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9D" w:rsidRPr="0091229D" w:rsidRDefault="0091229D" w:rsidP="0091229D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91229D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4CED1D2" wp14:editId="6D545142">
            <wp:simplePos x="0" y="0"/>
            <wp:positionH relativeFrom="column">
              <wp:posOffset>3530600</wp:posOffset>
            </wp:positionH>
            <wp:positionV relativeFrom="paragraph">
              <wp:posOffset>-575522</wp:posOffset>
            </wp:positionV>
            <wp:extent cx="3455670" cy="2372995"/>
            <wp:effectExtent l="0" t="0" r="0" b="8255"/>
            <wp:wrapNone/>
            <wp:docPr id="2" name="Picture 2" descr="3 Ways BC’s New Curriculum Benefits Children with Learning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Ways BC’s New Curriculum Benefits Children with Learning Disabilit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29D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CC49453" wp14:editId="7C7B1050">
            <wp:simplePos x="0" y="0"/>
            <wp:positionH relativeFrom="column">
              <wp:posOffset>-1295400</wp:posOffset>
            </wp:positionH>
            <wp:positionV relativeFrom="paragraph">
              <wp:posOffset>-685800</wp:posOffset>
            </wp:positionV>
            <wp:extent cx="3455670" cy="2372995"/>
            <wp:effectExtent l="0" t="0" r="0" b="8255"/>
            <wp:wrapNone/>
            <wp:docPr id="1" name="Picture 1" descr="3 Ways BC’s New Curriculum Benefits Children with Learning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Ways BC’s New Curriculum Benefits Children with Learning Disabilit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29D">
        <w:rPr>
          <w:sz w:val="52"/>
          <w:szCs w:val="52"/>
          <w:u w:val="single"/>
        </w:rPr>
        <w:t>B.C. New Curriculum</w:t>
      </w:r>
    </w:p>
    <w:p w:rsidR="0091229D" w:rsidRDefault="0091229D">
      <w:pPr>
        <w:rPr>
          <w:sz w:val="40"/>
          <w:szCs w:val="40"/>
          <w:u w:val="single"/>
        </w:rPr>
      </w:pPr>
    </w:p>
    <w:p w:rsidR="0091229D" w:rsidRDefault="0091229D">
      <w:pPr>
        <w:rPr>
          <w:sz w:val="40"/>
          <w:szCs w:val="40"/>
          <w:u w:val="single"/>
        </w:rPr>
      </w:pPr>
    </w:p>
    <w:p w:rsidR="0091229D" w:rsidRPr="0091229D" w:rsidRDefault="0091229D" w:rsidP="0091229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</w:rPr>
      </w:pPr>
      <w:r w:rsidRPr="003D5C10">
        <w:rPr>
          <w:rFonts w:ascii="inherit" w:eastAsia="Times New Roman" w:hAnsi="inherit" w:cs="Arial"/>
          <w:b/>
          <w:bCs/>
          <w:color w:val="333333"/>
          <w:bdr w:val="none" w:sz="0" w:space="0" w:color="auto" w:frame="1"/>
        </w:rPr>
        <w:t>Why Change?</w:t>
      </w:r>
    </w:p>
    <w:p w:rsidR="0091229D" w:rsidRPr="003D5C10" w:rsidRDefault="0091229D" w:rsidP="0091229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 xml:space="preserve">We live in a rapidly changing world that is vastly different than previous generations. In order to ensure our children are well prepared for this deeply connected knowledge-based world they are entering, the Ministry of Education and the British Columbia Teachers' Federation embarked on redesigning our curriculum. </w:t>
      </w:r>
      <w:r w:rsidRPr="003D5C10">
        <w:rPr>
          <w:rFonts w:ascii="inherit" w:eastAsia="Times New Roman" w:hAnsi="inherit" w:cs="Arial"/>
          <w:color w:val="333333"/>
        </w:rPr>
        <w:t>The new curriculum will foster the skills and competencies students need to succeed today and in the future. It will be a more flexible curriculum that prescribe less and enables more, for both teachers and stude3nts and a system focused on the core competencies, skills and knowledge that students need to succeed in the 21</w:t>
      </w:r>
      <w:r w:rsidRPr="003D5C10">
        <w:rPr>
          <w:rFonts w:ascii="inherit" w:eastAsia="Times New Roman" w:hAnsi="inherit" w:cs="Arial"/>
          <w:color w:val="333333"/>
          <w:vertAlign w:val="superscript"/>
        </w:rPr>
        <w:t>st</w:t>
      </w:r>
      <w:r w:rsidRPr="003D5C10">
        <w:rPr>
          <w:rFonts w:ascii="inherit" w:eastAsia="Times New Roman" w:hAnsi="inherit" w:cs="Arial"/>
          <w:color w:val="333333"/>
        </w:rPr>
        <w:t xml:space="preserve"> century.</w:t>
      </w:r>
    </w:p>
    <w:p w:rsidR="0091229D" w:rsidRPr="003D5C10" w:rsidRDefault="0091229D" w:rsidP="0091229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</w:rPr>
      </w:pPr>
    </w:p>
    <w:p w:rsidR="0091229D" w:rsidRPr="0091229D" w:rsidRDefault="0091229D" w:rsidP="0091229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</w:rPr>
      </w:pPr>
      <w:r w:rsidRPr="003D5C10">
        <w:rPr>
          <w:rFonts w:ascii="inherit" w:eastAsia="Times New Roman" w:hAnsi="inherit" w:cs="Arial"/>
          <w:b/>
          <w:bCs/>
          <w:color w:val="333333"/>
          <w:bdr w:val="none" w:sz="0" w:space="0" w:color="auto" w:frame="1"/>
        </w:rPr>
        <w:t>What remains the same?                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A high quality education system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The theoretical underpinning of the redesigned curriculum is constructivism or mean-making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Rigorous Learning Standards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A strong focus on reading, writing, and mathematics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Subjects such as Math, Science, Language Arts, and Social Studies remain at the heart of every student’s education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Valuing applied learning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Development of educated active citizens</w:t>
      </w:r>
    </w:p>
    <w:p w:rsidR="0091229D" w:rsidRPr="0091229D" w:rsidRDefault="0091229D" w:rsidP="0091229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Provincial assessments will continue to be developed by BC educators</w:t>
      </w:r>
    </w:p>
    <w:p w:rsidR="0091229D" w:rsidRPr="0091229D" w:rsidRDefault="0091229D" w:rsidP="0091229D">
      <w:pPr>
        <w:shd w:val="clear" w:color="auto" w:fill="FFFFFF"/>
        <w:spacing w:before="105" w:after="105" w:line="300" w:lineRule="atLeast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 </w:t>
      </w:r>
    </w:p>
    <w:p w:rsidR="0091229D" w:rsidRPr="0091229D" w:rsidRDefault="0091229D" w:rsidP="0091229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</w:rPr>
      </w:pPr>
      <w:r w:rsidRPr="003D5C10">
        <w:rPr>
          <w:rFonts w:ascii="inherit" w:eastAsia="Times New Roman" w:hAnsi="inherit" w:cs="Arial"/>
          <w:b/>
          <w:bCs/>
          <w:color w:val="333333"/>
          <w:bdr w:val="none" w:sz="0" w:space="0" w:color="auto" w:frame="1"/>
        </w:rPr>
        <w:t>What is New?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An emphasis on depth rather than breadth of study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More flexibility for teachers to be responsive to student’s needs and passion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Increased flexibility for teacher innovation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Clear focus on the skills needed to be successful in the 21</w:t>
      </w:r>
      <w:r w:rsidRPr="0091229D">
        <w:rPr>
          <w:rFonts w:ascii="inherit" w:eastAsia="Times New Roman" w:hAnsi="inherit" w:cs="Arial"/>
          <w:color w:val="333333"/>
          <w:bdr w:val="none" w:sz="0" w:space="0" w:color="auto" w:frame="1"/>
          <w:vertAlign w:val="superscript"/>
        </w:rPr>
        <w:t>st</w:t>
      </w:r>
      <w:r w:rsidRPr="003D5C10">
        <w:rPr>
          <w:rFonts w:ascii="inherit" w:eastAsia="Times New Roman" w:hAnsi="inherit" w:cs="Arial"/>
          <w:color w:val="333333"/>
        </w:rPr>
        <w:t> </w:t>
      </w:r>
      <w:r w:rsidRPr="0091229D">
        <w:rPr>
          <w:rFonts w:ascii="inherit" w:eastAsia="Times New Roman" w:hAnsi="inherit" w:cs="Arial"/>
          <w:color w:val="333333"/>
        </w:rPr>
        <w:t>Century: Communication, Creative Thinking, Critical Thinking, Positive Personal and Social Identity, Personal Awareness and Responsibility, and Social Responsibility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Aboriginal perspectives and content authentically woven into all subjects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A common framework for all areas of learning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proofErr w:type="spellStart"/>
      <w:r w:rsidRPr="0091229D">
        <w:rPr>
          <w:rFonts w:ascii="inherit" w:eastAsia="Times New Roman" w:hAnsi="inherit" w:cs="Arial"/>
          <w:color w:val="333333"/>
        </w:rPr>
        <w:t>Honouring</w:t>
      </w:r>
      <w:proofErr w:type="spellEnd"/>
      <w:r w:rsidRPr="0091229D">
        <w:rPr>
          <w:rFonts w:ascii="inherit" w:eastAsia="Times New Roman" w:hAnsi="inherit" w:cs="Arial"/>
          <w:color w:val="333333"/>
        </w:rPr>
        <w:t xml:space="preserve"> experiential learning beyond the classroom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Opportunity for curriculum subjects to be linked and connected</w:t>
      </w:r>
    </w:p>
    <w:p w:rsidR="0091229D" w:rsidRPr="0091229D" w:rsidRDefault="0091229D" w:rsidP="0091229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333333"/>
        </w:rPr>
      </w:pPr>
      <w:r w:rsidRPr="0091229D">
        <w:rPr>
          <w:rFonts w:ascii="inherit" w:eastAsia="Times New Roman" w:hAnsi="inherit" w:cs="Arial"/>
          <w:color w:val="333333"/>
        </w:rPr>
        <w:t>Curriculum organized around “Big Ideas” </w:t>
      </w:r>
    </w:p>
    <w:p w:rsidR="0091229D" w:rsidRDefault="0091229D">
      <w:pPr>
        <w:rPr>
          <w:sz w:val="28"/>
          <w:szCs w:val="28"/>
          <w:u w:val="single"/>
        </w:rPr>
      </w:pPr>
    </w:p>
    <w:p w:rsidR="0091229D" w:rsidRPr="003E13EB" w:rsidRDefault="0091229D">
      <w:pPr>
        <w:rPr>
          <w:rFonts w:ascii="Franklin Gothic Demi" w:hAnsi="Franklin Gothic Demi"/>
          <w:sz w:val="28"/>
          <w:szCs w:val="28"/>
          <w:u w:val="single"/>
        </w:rPr>
      </w:pPr>
      <w:r w:rsidRPr="003E13EB">
        <w:rPr>
          <w:rFonts w:ascii="Franklin Gothic Demi" w:hAnsi="Franklin Gothic Demi"/>
          <w:sz w:val="28"/>
          <w:szCs w:val="28"/>
          <w:u w:val="single"/>
        </w:rPr>
        <w:lastRenderedPageBreak/>
        <w:t>Curriculum Redesign: Frequently Asked Questions:</w:t>
      </w:r>
    </w:p>
    <w:p w:rsidR="00713E30" w:rsidRDefault="00025375">
      <w:pPr>
        <w:rPr>
          <w:sz w:val="28"/>
          <w:szCs w:val="28"/>
        </w:rPr>
      </w:pPr>
      <w:hyperlink r:id="rId7" w:history="1">
        <w:r w:rsidR="0091229D" w:rsidRPr="00466AD8">
          <w:rPr>
            <w:rStyle w:val="Hyperlink"/>
            <w:sz w:val="28"/>
            <w:szCs w:val="28"/>
          </w:rPr>
          <w:t>https://curriculum.gov.bc.ca/sites/curriculum.gov.bc.ca/files/pdf/faq.pdf</w:t>
        </w:r>
      </w:hyperlink>
    </w:p>
    <w:p w:rsidR="0091229D" w:rsidRDefault="0091229D">
      <w:pPr>
        <w:rPr>
          <w:sz w:val="28"/>
          <w:szCs w:val="28"/>
        </w:rPr>
      </w:pPr>
    </w:p>
    <w:p w:rsidR="0091229D" w:rsidRPr="003E13EB" w:rsidRDefault="0091229D">
      <w:pPr>
        <w:rPr>
          <w:rFonts w:ascii="Franklin Gothic Demi" w:hAnsi="Franklin Gothic Demi"/>
          <w:sz w:val="28"/>
          <w:szCs w:val="28"/>
          <w:u w:val="single"/>
        </w:rPr>
      </w:pPr>
      <w:r w:rsidRPr="003E13EB">
        <w:rPr>
          <w:rFonts w:ascii="Franklin Gothic Demi" w:hAnsi="Franklin Gothic Demi"/>
          <w:sz w:val="28"/>
          <w:szCs w:val="28"/>
          <w:u w:val="single"/>
        </w:rPr>
        <w:t>BC Ministry of Education: BC’s New Curriculum/Building Student Success:</w:t>
      </w:r>
    </w:p>
    <w:p w:rsidR="0091229D" w:rsidRDefault="00025375">
      <w:pPr>
        <w:rPr>
          <w:sz w:val="28"/>
          <w:szCs w:val="28"/>
          <w:u w:val="single"/>
        </w:rPr>
      </w:pPr>
      <w:hyperlink r:id="rId8" w:history="1">
        <w:r w:rsidR="0091229D" w:rsidRPr="00466AD8">
          <w:rPr>
            <w:rStyle w:val="Hyperlink"/>
            <w:sz w:val="28"/>
            <w:szCs w:val="28"/>
          </w:rPr>
          <w:t>https://curriculum.gov.bc.ca/</w:t>
        </w:r>
      </w:hyperlink>
    </w:p>
    <w:p w:rsidR="0091229D" w:rsidRDefault="0091229D">
      <w:pPr>
        <w:rPr>
          <w:sz w:val="28"/>
          <w:szCs w:val="28"/>
          <w:u w:val="single"/>
        </w:rPr>
      </w:pPr>
    </w:p>
    <w:p w:rsidR="0091229D" w:rsidRPr="003E13EB" w:rsidRDefault="0091229D">
      <w:pPr>
        <w:rPr>
          <w:rFonts w:ascii="Franklin Gothic Demi" w:hAnsi="Franklin Gothic Demi"/>
          <w:sz w:val="28"/>
          <w:szCs w:val="28"/>
          <w:u w:val="single"/>
        </w:rPr>
      </w:pPr>
      <w:r w:rsidRPr="003E13EB">
        <w:rPr>
          <w:rFonts w:ascii="Franklin Gothic Demi" w:hAnsi="Franklin Gothic Demi"/>
          <w:sz w:val="28"/>
          <w:szCs w:val="28"/>
          <w:u w:val="single"/>
        </w:rPr>
        <w:t>SD 35 for Students and parents about BC New Curriculum:</w:t>
      </w:r>
    </w:p>
    <w:p w:rsidR="0091229D" w:rsidRDefault="00025375">
      <w:pPr>
        <w:rPr>
          <w:sz w:val="28"/>
          <w:szCs w:val="28"/>
        </w:rPr>
      </w:pPr>
      <w:hyperlink r:id="rId9" w:history="1">
        <w:r w:rsidR="0091229D" w:rsidRPr="00466AD8">
          <w:rPr>
            <w:rStyle w:val="Hyperlink"/>
            <w:sz w:val="28"/>
            <w:szCs w:val="28"/>
          </w:rPr>
          <w:t>https://www.sd35.bc.ca/students-parents/bcs-curriculum-redesign/</w:t>
        </w:r>
      </w:hyperlink>
    </w:p>
    <w:p w:rsidR="0091229D" w:rsidRDefault="0091229D">
      <w:pPr>
        <w:rPr>
          <w:sz w:val="28"/>
          <w:szCs w:val="28"/>
          <w:u w:val="single"/>
        </w:rPr>
      </w:pPr>
    </w:p>
    <w:p w:rsidR="0091229D" w:rsidRPr="003E13EB" w:rsidRDefault="0091229D">
      <w:pPr>
        <w:rPr>
          <w:rFonts w:ascii="Franklin Gothic Demi" w:hAnsi="Franklin Gothic Demi"/>
          <w:sz w:val="28"/>
          <w:szCs w:val="28"/>
        </w:rPr>
      </w:pPr>
      <w:r w:rsidRPr="003E13EB">
        <w:rPr>
          <w:rFonts w:ascii="Franklin Gothic Demi" w:hAnsi="Franklin Gothic Demi"/>
          <w:sz w:val="28"/>
          <w:szCs w:val="28"/>
          <w:u w:val="single"/>
        </w:rPr>
        <w:t xml:space="preserve">BC Ministry of Education </w:t>
      </w:r>
      <w:proofErr w:type="spellStart"/>
      <w:r w:rsidRPr="003E13EB">
        <w:rPr>
          <w:rFonts w:ascii="Franklin Gothic Demi" w:hAnsi="Franklin Gothic Demi"/>
          <w:sz w:val="28"/>
          <w:szCs w:val="28"/>
          <w:u w:val="single"/>
        </w:rPr>
        <w:t>Powerpoint</w:t>
      </w:r>
      <w:proofErr w:type="spellEnd"/>
      <w:r w:rsidRPr="003E13EB">
        <w:rPr>
          <w:rFonts w:ascii="Franklin Gothic Demi" w:hAnsi="Franklin Gothic Demi"/>
          <w:sz w:val="28"/>
          <w:szCs w:val="28"/>
          <w:u w:val="single"/>
        </w:rPr>
        <w:t>:</w:t>
      </w:r>
    </w:p>
    <w:p w:rsidR="0091229D" w:rsidRDefault="00025375">
      <w:pPr>
        <w:rPr>
          <w:sz w:val="28"/>
          <w:szCs w:val="28"/>
        </w:rPr>
      </w:pPr>
      <w:hyperlink r:id="rId10" w:history="1">
        <w:r w:rsidR="0091229D" w:rsidRPr="00466AD8">
          <w:rPr>
            <w:rStyle w:val="Hyperlink"/>
            <w:sz w:val="28"/>
            <w:szCs w:val="28"/>
          </w:rPr>
          <w:t>http://www.deltasd.bc.ca/files/4070__Ministry_PPT_-_New_Curriculum.ppt</w:t>
        </w:r>
      </w:hyperlink>
    </w:p>
    <w:p w:rsidR="0091229D" w:rsidRDefault="0091229D">
      <w:pPr>
        <w:rPr>
          <w:sz w:val="28"/>
          <w:szCs w:val="28"/>
        </w:rPr>
      </w:pPr>
    </w:p>
    <w:p w:rsidR="0091229D" w:rsidRPr="0091229D" w:rsidRDefault="0091229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624409"/>
            <wp:effectExtent l="0" t="0" r="0" b="0"/>
            <wp:docPr id="3" name="Picture 3" descr="http://www.deltasd.bc.ca/files/4071__Curriculum_Timeline_for_Ch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tasd.bc.ca/files/4071__Curriculum_Timeline_for_Chan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29D" w:rsidRPr="0091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68C"/>
    <w:multiLevelType w:val="multilevel"/>
    <w:tmpl w:val="98FC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AF6CF1"/>
    <w:multiLevelType w:val="multilevel"/>
    <w:tmpl w:val="681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D"/>
    <w:rsid w:val="00025375"/>
    <w:rsid w:val="003D5C10"/>
    <w:rsid w:val="003E13EB"/>
    <w:rsid w:val="00713E30"/>
    <w:rsid w:val="0091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400F1-6856-410B-9AF0-5E5D76F4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2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29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22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229D"/>
    <w:rPr>
      <w:b/>
      <w:bCs/>
    </w:rPr>
  </w:style>
  <w:style w:type="character" w:customStyle="1" w:styleId="apple-converted-space">
    <w:name w:val="apple-converted-space"/>
    <w:basedOn w:val="DefaultParagraphFont"/>
    <w:rsid w:val="0091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gov.bc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urriculum.gov.bc.ca/sites/curriculum.gov.bc.ca/files/pdf/faq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deltasd.bc.ca/files/4070__Ministry_PPT_-_New_Curriculum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d35.bc.ca/students-parents/bcs-curriculum-re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AA9A-DFAF-4D51-87A5-B7967772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Tera Springenatic</cp:lastModifiedBy>
  <cp:revision>2</cp:revision>
  <cp:lastPrinted>2016-05-06T17:46:00Z</cp:lastPrinted>
  <dcterms:created xsi:type="dcterms:W3CDTF">2016-05-06T18:27:00Z</dcterms:created>
  <dcterms:modified xsi:type="dcterms:W3CDTF">2016-05-06T18:27:00Z</dcterms:modified>
</cp:coreProperties>
</file>