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BC17" w14:textId="77777777" w:rsidR="00C52368" w:rsidRDefault="00C52368" w:rsidP="00A26EEC">
      <w:pPr>
        <w:tabs>
          <w:tab w:val="left" w:pos="2537"/>
        </w:tabs>
        <w:jc w:val="center"/>
        <w:rPr>
          <w:rFonts w:asciiTheme="majorHAnsi" w:hAnsiTheme="majorHAnsi" w:cstheme="majorBidi"/>
          <w:sz w:val="36"/>
          <w:szCs w:val="36"/>
        </w:rPr>
      </w:pPr>
      <w:r>
        <w:rPr>
          <w:rFonts w:asciiTheme="majorHAnsi" w:hAnsiTheme="majorHAnsi" w:cstheme="majorBidi"/>
          <w:sz w:val="36"/>
          <w:szCs w:val="36"/>
        </w:rPr>
        <w:t>Core Competencies Reflection &amp; Goal Setting</w:t>
      </w:r>
    </w:p>
    <w:p w14:paraId="7BB05B4A" w14:textId="3AE730DE" w:rsidR="00C52368" w:rsidRDefault="00C52368" w:rsidP="00A26EEC">
      <w:pPr>
        <w:tabs>
          <w:tab w:val="left" w:pos="2537"/>
        </w:tabs>
        <w:jc w:val="center"/>
        <w:rPr>
          <w:rFonts w:asciiTheme="majorHAnsi" w:hAnsiTheme="majorHAnsi" w:cstheme="majorBidi"/>
          <w:sz w:val="36"/>
          <w:szCs w:val="36"/>
        </w:rPr>
      </w:pPr>
      <w:r>
        <w:rPr>
          <w:rFonts w:asciiTheme="majorHAnsi" w:hAnsiTheme="majorHAnsi" w:cstheme="majorBidi"/>
          <w:sz w:val="36"/>
          <w:szCs w:val="36"/>
        </w:rPr>
        <w:t>Reporting Order Requirement</w:t>
      </w:r>
    </w:p>
    <w:p w14:paraId="7B2C88C3" w14:textId="5A82A78D" w:rsidR="00A26EEC" w:rsidRPr="00A26EEC" w:rsidRDefault="00A26EEC" w:rsidP="00A26EEC">
      <w:pPr>
        <w:tabs>
          <w:tab w:val="left" w:pos="2537"/>
        </w:tabs>
        <w:jc w:val="center"/>
        <w:rPr>
          <w:rFonts w:asciiTheme="majorHAnsi" w:hAnsiTheme="majorHAnsi" w:cstheme="majorBidi"/>
          <w:sz w:val="36"/>
          <w:szCs w:val="36"/>
        </w:rPr>
      </w:pPr>
      <w:r>
        <w:rPr>
          <w:rFonts w:asciiTheme="majorHAnsi" w:hAnsiTheme="majorHAnsi" w:cstheme="majorBidi"/>
          <w:sz w:val="36"/>
          <w:szCs w:val="36"/>
        </w:rPr>
        <w:t>FAQs</w:t>
      </w:r>
    </w:p>
    <w:p w14:paraId="5019DF21" w14:textId="77777777" w:rsidR="00DA0CF8" w:rsidRDefault="00DA0CF8" w:rsidP="0018026E">
      <w:pPr>
        <w:tabs>
          <w:tab w:val="left" w:pos="2537"/>
        </w:tabs>
        <w:rPr>
          <w:rFonts w:asciiTheme="majorHAnsi" w:hAnsiTheme="majorHAnsi" w:cstheme="majorBidi"/>
          <w:sz w:val="22"/>
          <w:szCs w:val="22"/>
        </w:rPr>
      </w:pPr>
    </w:p>
    <w:p w14:paraId="3A678639" w14:textId="77777777" w:rsidR="00F25842" w:rsidRDefault="00F25842" w:rsidP="00DA0CF8">
      <w:pPr>
        <w:tabs>
          <w:tab w:val="left" w:pos="2537"/>
        </w:tabs>
        <w:rPr>
          <w:rFonts w:asciiTheme="majorHAnsi" w:hAnsiTheme="majorHAnsi" w:cstheme="majorBidi"/>
          <w:sz w:val="22"/>
          <w:szCs w:val="22"/>
        </w:rPr>
      </w:pPr>
    </w:p>
    <w:p w14:paraId="31FE1B04" w14:textId="77777777" w:rsidR="00C225AA" w:rsidRDefault="00DA0CF8" w:rsidP="00DA0CF8">
      <w:pPr>
        <w:tabs>
          <w:tab w:val="left" w:pos="2537"/>
        </w:tabs>
        <w:rPr>
          <w:rFonts w:asciiTheme="majorHAnsi" w:hAnsiTheme="majorHAnsi" w:cstheme="majorBidi"/>
          <w:sz w:val="22"/>
          <w:szCs w:val="22"/>
        </w:rPr>
      </w:pPr>
      <w:r>
        <w:rPr>
          <w:rFonts w:asciiTheme="majorHAnsi" w:hAnsiTheme="majorHAnsi" w:cstheme="majorBidi"/>
          <w:sz w:val="22"/>
          <w:szCs w:val="22"/>
        </w:rPr>
        <w:t xml:space="preserve">This document has been created </w:t>
      </w:r>
      <w:r w:rsidR="00F04636">
        <w:rPr>
          <w:rFonts w:asciiTheme="majorHAnsi" w:hAnsiTheme="majorHAnsi" w:cstheme="majorBidi"/>
          <w:sz w:val="22"/>
          <w:szCs w:val="22"/>
        </w:rPr>
        <w:t>b</w:t>
      </w:r>
      <w:r w:rsidR="00305497">
        <w:rPr>
          <w:rFonts w:asciiTheme="majorHAnsi" w:hAnsiTheme="majorHAnsi" w:cstheme="majorBidi"/>
          <w:sz w:val="22"/>
          <w:szCs w:val="22"/>
        </w:rPr>
        <w:t xml:space="preserve">y SD 35 Instructional and Learning Support Services </w:t>
      </w:r>
      <w:r>
        <w:rPr>
          <w:rFonts w:asciiTheme="majorHAnsi" w:hAnsiTheme="majorHAnsi" w:cstheme="majorBidi"/>
          <w:sz w:val="22"/>
          <w:szCs w:val="22"/>
        </w:rPr>
        <w:t xml:space="preserve">to answer </w:t>
      </w:r>
      <w:r w:rsidR="00D02AE9">
        <w:rPr>
          <w:rFonts w:asciiTheme="majorHAnsi" w:hAnsiTheme="majorHAnsi" w:cstheme="majorBidi"/>
          <w:sz w:val="22"/>
          <w:szCs w:val="22"/>
        </w:rPr>
        <w:t>questions</w:t>
      </w:r>
      <w:r>
        <w:rPr>
          <w:rFonts w:asciiTheme="majorHAnsi" w:hAnsiTheme="majorHAnsi" w:cstheme="majorBidi"/>
          <w:sz w:val="22"/>
          <w:szCs w:val="22"/>
        </w:rPr>
        <w:t xml:space="preserve"> by educators </w:t>
      </w:r>
      <w:r w:rsidR="00D02AE9">
        <w:rPr>
          <w:rFonts w:asciiTheme="majorHAnsi" w:hAnsiTheme="majorHAnsi" w:cstheme="majorBidi"/>
          <w:sz w:val="22"/>
          <w:szCs w:val="22"/>
        </w:rPr>
        <w:t>about</w:t>
      </w:r>
      <w:r>
        <w:rPr>
          <w:rFonts w:asciiTheme="majorHAnsi" w:hAnsiTheme="majorHAnsi" w:cstheme="majorBidi"/>
          <w:sz w:val="22"/>
          <w:szCs w:val="22"/>
        </w:rPr>
        <w:t xml:space="preserve"> the </w:t>
      </w:r>
      <w:r w:rsidR="0037210E">
        <w:rPr>
          <w:rFonts w:asciiTheme="majorHAnsi" w:hAnsiTheme="majorHAnsi" w:cstheme="majorBidi"/>
          <w:sz w:val="22"/>
          <w:szCs w:val="22"/>
        </w:rPr>
        <w:t>Minis</w:t>
      </w:r>
      <w:r w:rsidR="00FA7BDB">
        <w:rPr>
          <w:rFonts w:asciiTheme="majorHAnsi" w:hAnsiTheme="majorHAnsi" w:cstheme="majorBidi"/>
          <w:sz w:val="22"/>
          <w:szCs w:val="22"/>
        </w:rPr>
        <w:t>try’s</w:t>
      </w:r>
      <w:r w:rsidR="00D02AE9">
        <w:rPr>
          <w:rFonts w:asciiTheme="majorHAnsi" w:hAnsiTheme="majorHAnsi" w:cstheme="majorBidi"/>
          <w:sz w:val="22"/>
          <w:szCs w:val="22"/>
        </w:rPr>
        <w:t xml:space="preserve"> reporting requirement for students to reflect on the Core Competencies and goal set. Please note that this is a living document and questions will </w:t>
      </w:r>
      <w:r w:rsidR="00305497">
        <w:rPr>
          <w:rFonts w:asciiTheme="majorHAnsi" w:hAnsiTheme="majorHAnsi" w:cstheme="majorBidi"/>
          <w:sz w:val="22"/>
          <w:szCs w:val="22"/>
        </w:rPr>
        <w:t>be</w:t>
      </w:r>
      <w:r w:rsidR="00D02AE9">
        <w:rPr>
          <w:rFonts w:asciiTheme="majorHAnsi" w:hAnsiTheme="majorHAnsi" w:cstheme="majorBidi"/>
          <w:sz w:val="22"/>
          <w:szCs w:val="22"/>
        </w:rPr>
        <w:t xml:space="preserve"> added </w:t>
      </w:r>
      <w:r w:rsidR="00A21C6B">
        <w:rPr>
          <w:rFonts w:asciiTheme="majorHAnsi" w:hAnsiTheme="majorHAnsi" w:cstheme="majorBidi"/>
          <w:sz w:val="22"/>
          <w:szCs w:val="22"/>
        </w:rPr>
        <w:t>and updated as necessary</w:t>
      </w:r>
      <w:r w:rsidR="00D02AE9">
        <w:rPr>
          <w:rFonts w:asciiTheme="majorHAnsi" w:hAnsiTheme="majorHAnsi" w:cstheme="majorBidi"/>
          <w:sz w:val="22"/>
          <w:szCs w:val="22"/>
        </w:rPr>
        <w:t xml:space="preserve">. </w:t>
      </w:r>
    </w:p>
    <w:p w14:paraId="6B9EFE83" w14:textId="77777777" w:rsidR="00C225AA" w:rsidRDefault="00C225AA" w:rsidP="00DA0CF8">
      <w:pPr>
        <w:tabs>
          <w:tab w:val="left" w:pos="2537"/>
        </w:tabs>
        <w:rPr>
          <w:rFonts w:asciiTheme="majorHAnsi" w:hAnsiTheme="majorHAnsi" w:cstheme="majorBidi"/>
          <w:sz w:val="22"/>
          <w:szCs w:val="22"/>
        </w:rPr>
      </w:pPr>
    </w:p>
    <w:p w14:paraId="49E719E7" w14:textId="77777777" w:rsidR="005E3A35" w:rsidRDefault="00D02AE9" w:rsidP="00DA0CF8">
      <w:pPr>
        <w:tabs>
          <w:tab w:val="left" w:pos="2537"/>
        </w:tabs>
        <w:rPr>
          <w:noProof/>
        </w:rPr>
      </w:pPr>
      <w:r>
        <w:rPr>
          <w:rFonts w:asciiTheme="majorHAnsi" w:hAnsiTheme="majorHAnsi" w:cstheme="majorBidi"/>
          <w:sz w:val="22"/>
          <w:szCs w:val="22"/>
        </w:rPr>
        <w:t xml:space="preserve">You can </w:t>
      </w:r>
      <w:r w:rsidR="0037210E">
        <w:rPr>
          <w:rFonts w:asciiTheme="majorHAnsi" w:hAnsiTheme="majorHAnsi" w:cstheme="majorBidi"/>
          <w:sz w:val="22"/>
          <w:szCs w:val="22"/>
        </w:rPr>
        <w:t>jump to answers by clicking on the hyperlinked questions below.</w:t>
      </w:r>
      <w:r>
        <w:rPr>
          <w:rFonts w:asciiTheme="majorHAnsi" w:hAnsiTheme="majorHAnsi" w:cstheme="majorBidi"/>
          <w:sz w:val="22"/>
          <w:szCs w:val="22"/>
        </w:rPr>
        <w:t xml:space="preserve"> </w:t>
      </w:r>
      <w:r w:rsidR="00A21C6B" w:rsidRPr="73B75B7D">
        <w:rPr>
          <w:rFonts w:asciiTheme="majorHAnsi" w:hAnsiTheme="majorHAnsi" w:cstheme="majorBidi"/>
          <w:sz w:val="22"/>
          <w:szCs w:val="22"/>
        </w:rPr>
        <w:fldChar w:fldCharType="begin"/>
      </w:r>
      <w:r w:rsidR="00A21C6B">
        <w:rPr>
          <w:rFonts w:asciiTheme="majorHAnsi" w:hAnsiTheme="majorHAnsi" w:cstheme="majorBidi"/>
          <w:sz w:val="22"/>
          <w:szCs w:val="22"/>
        </w:rPr>
        <w:instrText xml:space="preserve"> TOC \o "1-1" \n \p " " \h \z \u \t "Heading 5,3" </w:instrText>
      </w:r>
      <w:r w:rsidR="00A21C6B" w:rsidRPr="73B75B7D">
        <w:rPr>
          <w:rFonts w:asciiTheme="majorHAnsi" w:hAnsiTheme="majorHAnsi" w:cstheme="majorBidi"/>
          <w:sz w:val="22"/>
          <w:szCs w:val="22"/>
        </w:rPr>
        <w:fldChar w:fldCharType="separate"/>
      </w:r>
    </w:p>
    <w:p w14:paraId="621671B0" w14:textId="77777777" w:rsidR="005E3A35" w:rsidRDefault="005E3A35">
      <w:pPr>
        <w:pStyle w:val="TOC1"/>
        <w:tabs>
          <w:tab w:val="right" w:pos="9350"/>
        </w:tabs>
        <w:rPr>
          <w:rFonts w:eastAsiaTheme="minorEastAsia" w:cstheme="minorBidi"/>
          <w:b w:val="0"/>
          <w:bCs w:val="0"/>
          <w:noProof/>
          <w:sz w:val="24"/>
          <w:szCs w:val="24"/>
        </w:rPr>
      </w:pPr>
      <w:hyperlink w:anchor="_Toc134445753" w:history="1">
        <w:r w:rsidRPr="00665A15">
          <w:rPr>
            <w:rStyle w:val="Hyperlink"/>
            <w:noProof/>
          </w:rPr>
          <w:t>New Reporting Requirements</w:t>
        </w:r>
      </w:hyperlink>
    </w:p>
    <w:p w14:paraId="121466C6" w14:textId="77777777" w:rsidR="005E3A35" w:rsidRDefault="005E3A35">
      <w:pPr>
        <w:pStyle w:val="TOC3"/>
        <w:tabs>
          <w:tab w:val="right" w:pos="9350"/>
        </w:tabs>
        <w:rPr>
          <w:rFonts w:eastAsiaTheme="minorEastAsia" w:cstheme="minorBidi"/>
          <w:noProof/>
          <w:sz w:val="24"/>
          <w:szCs w:val="24"/>
        </w:rPr>
      </w:pPr>
      <w:hyperlink w:anchor="_Toc134445754" w:history="1">
        <w:r w:rsidRPr="00665A15">
          <w:rPr>
            <w:rStyle w:val="Hyperlink"/>
            <w:noProof/>
          </w:rPr>
          <w:t>What is changing with reporting for the 2023-2024 school year?</w:t>
        </w:r>
      </w:hyperlink>
    </w:p>
    <w:p w14:paraId="33B77ABE" w14:textId="77777777" w:rsidR="005E3A35" w:rsidRDefault="005E3A35">
      <w:pPr>
        <w:pStyle w:val="TOC3"/>
        <w:tabs>
          <w:tab w:val="right" w:pos="9350"/>
        </w:tabs>
        <w:rPr>
          <w:rFonts w:eastAsiaTheme="minorEastAsia" w:cstheme="minorBidi"/>
          <w:noProof/>
          <w:sz w:val="24"/>
          <w:szCs w:val="24"/>
        </w:rPr>
      </w:pPr>
      <w:hyperlink w:anchor="_Toc134445755" w:history="1">
        <w:r w:rsidRPr="00665A15">
          <w:rPr>
            <w:rStyle w:val="Hyperlink"/>
            <w:noProof/>
          </w:rPr>
          <w:t>What is new in the July 2023 Reporting Order?</w:t>
        </w:r>
      </w:hyperlink>
    </w:p>
    <w:p w14:paraId="20ECA96F" w14:textId="77777777" w:rsidR="005E3A35" w:rsidRDefault="005E3A35">
      <w:pPr>
        <w:pStyle w:val="TOC3"/>
        <w:tabs>
          <w:tab w:val="right" w:pos="9350"/>
        </w:tabs>
        <w:rPr>
          <w:rFonts w:eastAsiaTheme="minorEastAsia" w:cstheme="minorBidi"/>
          <w:noProof/>
          <w:sz w:val="24"/>
          <w:szCs w:val="24"/>
        </w:rPr>
      </w:pPr>
      <w:hyperlink w:anchor="_Toc134445756" w:history="1">
        <w:r w:rsidRPr="00665A15">
          <w:rPr>
            <w:rStyle w:val="Hyperlink"/>
            <w:noProof/>
          </w:rPr>
          <w:t>What are the Core Competencies?</w:t>
        </w:r>
      </w:hyperlink>
    </w:p>
    <w:p w14:paraId="322CDC12" w14:textId="77777777" w:rsidR="005E3A35" w:rsidRDefault="005E3A35">
      <w:pPr>
        <w:pStyle w:val="TOC3"/>
        <w:tabs>
          <w:tab w:val="right" w:pos="9350"/>
        </w:tabs>
        <w:rPr>
          <w:rFonts w:eastAsiaTheme="minorEastAsia" w:cstheme="minorBidi"/>
          <w:noProof/>
          <w:sz w:val="24"/>
          <w:szCs w:val="24"/>
        </w:rPr>
      </w:pPr>
      <w:hyperlink w:anchor="_Toc134445757" w:history="1">
        <w:r w:rsidRPr="00665A15">
          <w:rPr>
            <w:rStyle w:val="Hyperlink"/>
            <w:noProof/>
            <w:shd w:val="clear" w:color="auto" w:fill="FFFFFF"/>
          </w:rPr>
          <w:t>Do teachers assess students’ proficiency in the Core Competencies?</w:t>
        </w:r>
      </w:hyperlink>
    </w:p>
    <w:p w14:paraId="7E0362B8" w14:textId="77777777" w:rsidR="005E3A35" w:rsidRDefault="005E3A35">
      <w:pPr>
        <w:pStyle w:val="TOC3"/>
        <w:tabs>
          <w:tab w:val="right" w:pos="9350"/>
        </w:tabs>
        <w:rPr>
          <w:rFonts w:eastAsiaTheme="minorEastAsia" w:cstheme="minorBidi"/>
          <w:noProof/>
          <w:sz w:val="24"/>
          <w:szCs w:val="24"/>
        </w:rPr>
      </w:pPr>
      <w:hyperlink w:anchor="_Toc134445758" w:history="1">
        <w:r w:rsidRPr="00665A15">
          <w:rPr>
            <w:rStyle w:val="Hyperlink"/>
            <w:noProof/>
          </w:rPr>
          <w:t>How many Core Competencies do students need to self-assess?</w:t>
        </w:r>
      </w:hyperlink>
    </w:p>
    <w:p w14:paraId="62EF3849" w14:textId="77777777" w:rsidR="005E3A35" w:rsidRDefault="005E3A35">
      <w:pPr>
        <w:pStyle w:val="TOC3"/>
        <w:tabs>
          <w:tab w:val="right" w:pos="9350"/>
        </w:tabs>
        <w:rPr>
          <w:rFonts w:eastAsiaTheme="minorEastAsia" w:cstheme="minorBidi"/>
          <w:noProof/>
          <w:sz w:val="24"/>
          <w:szCs w:val="24"/>
        </w:rPr>
      </w:pPr>
      <w:hyperlink w:anchor="_Toc134445759" w:history="1">
        <w:r w:rsidRPr="00665A15">
          <w:rPr>
            <w:rStyle w:val="Hyperlink"/>
            <w:noProof/>
          </w:rPr>
          <w:t>Why do we have to do this?</w:t>
        </w:r>
      </w:hyperlink>
    </w:p>
    <w:p w14:paraId="0E4F23B6" w14:textId="77777777" w:rsidR="005E3A35" w:rsidRDefault="005E3A35">
      <w:pPr>
        <w:pStyle w:val="TOC3"/>
        <w:tabs>
          <w:tab w:val="right" w:pos="9350"/>
        </w:tabs>
        <w:rPr>
          <w:rFonts w:eastAsiaTheme="minorEastAsia" w:cstheme="minorBidi"/>
          <w:noProof/>
          <w:sz w:val="24"/>
          <w:szCs w:val="24"/>
        </w:rPr>
      </w:pPr>
      <w:hyperlink w:anchor="_Toc134445760" w:history="1">
        <w:r w:rsidRPr="00665A15">
          <w:rPr>
            <w:rStyle w:val="Hyperlink"/>
            <w:noProof/>
            <w:shd w:val="clear" w:color="auto" w:fill="FFFFFF"/>
          </w:rPr>
          <w:t>How will students’ reflections and goal setting be shared with parents and guardians?</w:t>
        </w:r>
      </w:hyperlink>
    </w:p>
    <w:p w14:paraId="0D19B2C5" w14:textId="77777777" w:rsidR="005E3A35" w:rsidRDefault="005E3A35">
      <w:pPr>
        <w:pStyle w:val="TOC3"/>
        <w:tabs>
          <w:tab w:val="right" w:pos="9350"/>
        </w:tabs>
        <w:rPr>
          <w:rFonts w:eastAsiaTheme="minorEastAsia" w:cstheme="minorBidi"/>
          <w:noProof/>
          <w:sz w:val="24"/>
          <w:szCs w:val="24"/>
        </w:rPr>
      </w:pPr>
      <w:hyperlink w:anchor="_Toc134445761" w:history="1">
        <w:r w:rsidRPr="00665A15">
          <w:rPr>
            <w:rStyle w:val="Hyperlink"/>
            <w:noProof/>
            <w:shd w:val="clear" w:color="auto" w:fill="FFFFFF"/>
          </w:rPr>
          <w:t>What level of professional autonomy do I have with the Ministry’s Reporting Order?</w:t>
        </w:r>
      </w:hyperlink>
    </w:p>
    <w:p w14:paraId="2DEBE524" w14:textId="77777777" w:rsidR="005E3A35" w:rsidRDefault="005E3A35">
      <w:pPr>
        <w:pStyle w:val="TOC1"/>
        <w:tabs>
          <w:tab w:val="right" w:pos="9350"/>
        </w:tabs>
        <w:rPr>
          <w:rFonts w:eastAsiaTheme="minorEastAsia" w:cstheme="minorBidi"/>
          <w:b w:val="0"/>
          <w:bCs w:val="0"/>
          <w:noProof/>
          <w:sz w:val="24"/>
          <w:szCs w:val="24"/>
        </w:rPr>
      </w:pPr>
      <w:hyperlink w:anchor="_Toc134445762" w:history="1">
        <w:r w:rsidRPr="00665A15">
          <w:rPr>
            <w:rStyle w:val="Hyperlink"/>
            <w:noProof/>
            <w:shd w:val="clear" w:color="auto" w:fill="FFFFFF"/>
          </w:rPr>
          <w:t>Teacher Responsibilities</w:t>
        </w:r>
      </w:hyperlink>
    </w:p>
    <w:p w14:paraId="4DC26B0C" w14:textId="77777777" w:rsidR="005E3A35" w:rsidRDefault="005E3A35">
      <w:pPr>
        <w:pStyle w:val="TOC3"/>
        <w:tabs>
          <w:tab w:val="right" w:pos="9350"/>
        </w:tabs>
        <w:rPr>
          <w:rFonts w:eastAsiaTheme="minorEastAsia" w:cstheme="minorBidi"/>
          <w:noProof/>
          <w:sz w:val="24"/>
          <w:szCs w:val="24"/>
        </w:rPr>
      </w:pPr>
      <w:hyperlink w:anchor="_Toc134445763" w:history="1">
        <w:r w:rsidRPr="00665A15">
          <w:rPr>
            <w:rStyle w:val="Hyperlink"/>
            <w:noProof/>
            <w:shd w:val="clear" w:color="auto" w:fill="FFFFFF"/>
          </w:rPr>
          <w:t>What do teachers have to do?</w:t>
        </w:r>
      </w:hyperlink>
    </w:p>
    <w:p w14:paraId="36918473" w14:textId="77777777" w:rsidR="005E3A35" w:rsidRDefault="005E3A35">
      <w:pPr>
        <w:pStyle w:val="TOC3"/>
        <w:tabs>
          <w:tab w:val="right" w:pos="9350"/>
        </w:tabs>
        <w:rPr>
          <w:rFonts w:eastAsiaTheme="minorEastAsia" w:cstheme="minorBidi"/>
          <w:noProof/>
          <w:sz w:val="24"/>
          <w:szCs w:val="24"/>
        </w:rPr>
      </w:pPr>
      <w:hyperlink w:anchor="_Toc134445764" w:history="1">
        <w:r w:rsidRPr="00665A15">
          <w:rPr>
            <w:rStyle w:val="Hyperlink"/>
            <w:noProof/>
          </w:rPr>
          <w:t>How many times per semester do I need to do the Grab It and Crunch It each semester?</w:t>
        </w:r>
      </w:hyperlink>
    </w:p>
    <w:p w14:paraId="0793087F" w14:textId="77777777" w:rsidR="005E3A35" w:rsidRDefault="005E3A35">
      <w:pPr>
        <w:pStyle w:val="TOC3"/>
        <w:tabs>
          <w:tab w:val="right" w:pos="9350"/>
        </w:tabs>
        <w:rPr>
          <w:rFonts w:eastAsiaTheme="minorEastAsia" w:cstheme="minorBidi"/>
          <w:noProof/>
          <w:sz w:val="24"/>
          <w:szCs w:val="24"/>
        </w:rPr>
      </w:pPr>
      <w:hyperlink w:anchor="_Toc134445765" w:history="1">
        <w:r w:rsidRPr="00665A15">
          <w:rPr>
            <w:rStyle w:val="Hyperlink"/>
            <w:noProof/>
          </w:rPr>
          <w:t>What happens if a student is away when the school is competing the ‘Crunch It’ in Flex / MTSS?</w:t>
        </w:r>
      </w:hyperlink>
    </w:p>
    <w:p w14:paraId="2EB9A603" w14:textId="77777777" w:rsidR="005E3A35" w:rsidRDefault="005E3A35">
      <w:pPr>
        <w:pStyle w:val="TOC3"/>
        <w:tabs>
          <w:tab w:val="right" w:pos="9350"/>
        </w:tabs>
        <w:rPr>
          <w:rFonts w:eastAsiaTheme="minorEastAsia" w:cstheme="minorBidi"/>
          <w:noProof/>
          <w:sz w:val="24"/>
          <w:szCs w:val="24"/>
        </w:rPr>
      </w:pPr>
      <w:hyperlink w:anchor="_Toc134445766" w:history="1">
        <w:r w:rsidRPr="00665A15">
          <w:rPr>
            <w:rStyle w:val="Hyperlink"/>
            <w:noProof/>
          </w:rPr>
          <w:t>Why aren’t students doing all their reflections and goal setting for core competencies in their Career Education classes?</w:t>
        </w:r>
      </w:hyperlink>
    </w:p>
    <w:p w14:paraId="23228B92" w14:textId="77777777" w:rsidR="005E3A35" w:rsidRDefault="005E3A35">
      <w:pPr>
        <w:pStyle w:val="TOC3"/>
        <w:tabs>
          <w:tab w:val="right" w:pos="9350"/>
        </w:tabs>
        <w:rPr>
          <w:rFonts w:eastAsiaTheme="minorEastAsia" w:cstheme="minorBidi"/>
          <w:noProof/>
          <w:sz w:val="24"/>
          <w:szCs w:val="24"/>
        </w:rPr>
      </w:pPr>
      <w:hyperlink w:anchor="_Toc134445767" w:history="1">
        <w:r w:rsidRPr="00665A15">
          <w:rPr>
            <w:rStyle w:val="Hyperlink"/>
            <w:rFonts w:eastAsia="Noto Sans"/>
            <w:noProof/>
          </w:rPr>
          <w:t>Do teachers have to enter a student’s reflection and focus into the report card?</w:t>
        </w:r>
      </w:hyperlink>
    </w:p>
    <w:p w14:paraId="7F5128A4" w14:textId="77777777" w:rsidR="005E3A35" w:rsidRDefault="005E3A35">
      <w:pPr>
        <w:pStyle w:val="TOC1"/>
        <w:tabs>
          <w:tab w:val="right" w:pos="9350"/>
        </w:tabs>
        <w:rPr>
          <w:rFonts w:eastAsiaTheme="minorEastAsia" w:cstheme="minorBidi"/>
          <w:b w:val="0"/>
          <w:bCs w:val="0"/>
          <w:noProof/>
          <w:sz w:val="24"/>
          <w:szCs w:val="24"/>
        </w:rPr>
      </w:pPr>
      <w:hyperlink w:anchor="_Toc134445768" w:history="1">
        <w:r w:rsidRPr="00665A15">
          <w:rPr>
            <w:rStyle w:val="Hyperlink"/>
            <w:noProof/>
          </w:rPr>
          <w:t>Thinking Competency</w:t>
        </w:r>
      </w:hyperlink>
    </w:p>
    <w:p w14:paraId="67911C27" w14:textId="77777777" w:rsidR="005E3A35" w:rsidRDefault="005E3A35">
      <w:pPr>
        <w:pStyle w:val="TOC3"/>
        <w:tabs>
          <w:tab w:val="right" w:pos="9350"/>
        </w:tabs>
        <w:rPr>
          <w:rFonts w:eastAsiaTheme="minorEastAsia" w:cstheme="minorBidi"/>
          <w:noProof/>
          <w:sz w:val="24"/>
          <w:szCs w:val="24"/>
        </w:rPr>
      </w:pPr>
      <w:hyperlink w:anchor="_Toc134445769" w:history="1">
        <w:r w:rsidRPr="00665A15">
          <w:rPr>
            <w:rStyle w:val="Hyperlink"/>
            <w:noProof/>
          </w:rPr>
          <w:t>Why aren’t we doing all three competencies?</w:t>
        </w:r>
      </w:hyperlink>
    </w:p>
    <w:p w14:paraId="44F1F8AE" w14:textId="77777777" w:rsidR="005E3A35" w:rsidRDefault="005E3A35">
      <w:pPr>
        <w:pStyle w:val="TOC3"/>
        <w:tabs>
          <w:tab w:val="right" w:pos="9350"/>
        </w:tabs>
        <w:rPr>
          <w:rFonts w:eastAsiaTheme="minorEastAsia" w:cstheme="minorBidi"/>
          <w:noProof/>
          <w:sz w:val="24"/>
          <w:szCs w:val="24"/>
        </w:rPr>
      </w:pPr>
      <w:hyperlink w:anchor="_Toc134445770" w:history="1">
        <w:r w:rsidRPr="00665A15">
          <w:rPr>
            <w:rStyle w:val="Hyperlink"/>
            <w:noProof/>
          </w:rPr>
          <w:t>Why are we starting with the Thinking Competency?</w:t>
        </w:r>
      </w:hyperlink>
    </w:p>
    <w:p w14:paraId="11DE165D" w14:textId="77777777" w:rsidR="005E3A35" w:rsidRDefault="005E3A35">
      <w:pPr>
        <w:pStyle w:val="TOC3"/>
        <w:tabs>
          <w:tab w:val="right" w:pos="9350"/>
        </w:tabs>
        <w:rPr>
          <w:rFonts w:eastAsiaTheme="minorEastAsia" w:cstheme="minorBidi"/>
          <w:noProof/>
          <w:sz w:val="24"/>
          <w:szCs w:val="24"/>
        </w:rPr>
      </w:pPr>
      <w:hyperlink w:anchor="_Toc134445771" w:history="1">
        <w:r w:rsidRPr="00665A15">
          <w:rPr>
            <w:rStyle w:val="Hyperlink"/>
            <w:noProof/>
          </w:rPr>
          <w:t>Can I choose to do a different competency if I think it fits better with my curriculum?</w:t>
        </w:r>
      </w:hyperlink>
    </w:p>
    <w:p w14:paraId="100C9786" w14:textId="77777777" w:rsidR="005E3A35" w:rsidRDefault="005E3A35">
      <w:pPr>
        <w:pStyle w:val="TOC3"/>
        <w:tabs>
          <w:tab w:val="right" w:pos="9350"/>
        </w:tabs>
        <w:rPr>
          <w:rFonts w:eastAsiaTheme="minorEastAsia" w:cstheme="minorBidi"/>
          <w:noProof/>
          <w:sz w:val="24"/>
          <w:szCs w:val="24"/>
        </w:rPr>
      </w:pPr>
      <w:hyperlink w:anchor="_Toc134445772" w:history="1">
        <w:r w:rsidRPr="00665A15">
          <w:rPr>
            <w:rStyle w:val="Hyperlink"/>
            <w:noProof/>
          </w:rPr>
          <w:t>I have always embedded the core competencies in my classes. Can I continue to embed core competencies other than Thinking in my class?</w:t>
        </w:r>
      </w:hyperlink>
    </w:p>
    <w:p w14:paraId="4E1DA9D3" w14:textId="77777777" w:rsidR="005E3A35" w:rsidRDefault="005E3A35">
      <w:pPr>
        <w:pStyle w:val="TOC3"/>
        <w:tabs>
          <w:tab w:val="right" w:pos="9350"/>
        </w:tabs>
        <w:rPr>
          <w:rFonts w:eastAsiaTheme="minorEastAsia" w:cstheme="minorBidi"/>
          <w:noProof/>
          <w:sz w:val="24"/>
          <w:szCs w:val="24"/>
        </w:rPr>
      </w:pPr>
      <w:hyperlink w:anchor="_Toc134445773" w:history="1">
        <w:r w:rsidRPr="00665A15">
          <w:rPr>
            <w:rStyle w:val="Hyperlink"/>
            <w:noProof/>
            <w:shd w:val="clear" w:color="auto" w:fill="FFFFFF"/>
          </w:rPr>
          <w:t>How did Instructional Services and Learning Support Services create the “I can” statements on the Thinking Competency poster?</w:t>
        </w:r>
      </w:hyperlink>
    </w:p>
    <w:p w14:paraId="6308DBB1" w14:textId="77777777" w:rsidR="005E3A35" w:rsidRDefault="005E3A35">
      <w:pPr>
        <w:pStyle w:val="TOC3"/>
        <w:tabs>
          <w:tab w:val="right" w:pos="9350"/>
        </w:tabs>
        <w:rPr>
          <w:rFonts w:eastAsiaTheme="minorEastAsia" w:cstheme="minorBidi"/>
          <w:noProof/>
          <w:sz w:val="24"/>
          <w:szCs w:val="24"/>
        </w:rPr>
      </w:pPr>
      <w:hyperlink w:anchor="_Toc134445774" w:history="1">
        <w:r w:rsidRPr="00665A15">
          <w:rPr>
            <w:rStyle w:val="Hyperlink"/>
            <w:noProof/>
            <w:shd w:val="clear" w:color="auto" w:fill="FFFFFF"/>
          </w:rPr>
          <w:t>Why did you combine creative, critical and reflective thinking in the “I can” statements on the Thinking Competency poster?</w:t>
        </w:r>
      </w:hyperlink>
    </w:p>
    <w:p w14:paraId="65E0FF8C" w14:textId="77777777" w:rsidR="005E3A35" w:rsidRDefault="005E3A35">
      <w:pPr>
        <w:pStyle w:val="TOC3"/>
        <w:tabs>
          <w:tab w:val="right" w:pos="9350"/>
        </w:tabs>
        <w:rPr>
          <w:rFonts w:eastAsiaTheme="minorEastAsia" w:cstheme="minorBidi"/>
          <w:noProof/>
          <w:sz w:val="24"/>
          <w:szCs w:val="24"/>
        </w:rPr>
      </w:pPr>
      <w:hyperlink w:anchor="_Toc134445775" w:history="1">
        <w:r w:rsidRPr="00665A15">
          <w:rPr>
            <w:rStyle w:val="Hyperlink"/>
            <w:noProof/>
            <w:shd w:val="clear" w:color="auto" w:fill="FFFFFF"/>
          </w:rPr>
          <w:t>Why did you use images instead of the facets as headings for the “I can” statements?</w:t>
        </w:r>
      </w:hyperlink>
    </w:p>
    <w:p w14:paraId="03B88D6E" w14:textId="77777777" w:rsidR="005E3A35" w:rsidRDefault="005E3A35">
      <w:pPr>
        <w:pStyle w:val="TOC1"/>
        <w:tabs>
          <w:tab w:val="right" w:pos="9350"/>
        </w:tabs>
        <w:rPr>
          <w:rFonts w:eastAsiaTheme="minorEastAsia" w:cstheme="minorBidi"/>
          <w:b w:val="0"/>
          <w:bCs w:val="0"/>
          <w:noProof/>
          <w:sz w:val="24"/>
          <w:szCs w:val="24"/>
        </w:rPr>
      </w:pPr>
      <w:hyperlink w:anchor="_Toc134445776" w:history="1">
        <w:r w:rsidRPr="00665A15">
          <w:rPr>
            <w:rStyle w:val="Hyperlink"/>
            <w:noProof/>
          </w:rPr>
          <w:t>Capturing &amp; Storing Evidence</w:t>
        </w:r>
      </w:hyperlink>
    </w:p>
    <w:p w14:paraId="5A167A32" w14:textId="77777777" w:rsidR="005E3A35" w:rsidRDefault="005E3A35">
      <w:pPr>
        <w:pStyle w:val="TOC3"/>
        <w:tabs>
          <w:tab w:val="right" w:pos="9350"/>
        </w:tabs>
        <w:rPr>
          <w:rFonts w:eastAsiaTheme="minorEastAsia" w:cstheme="minorBidi"/>
          <w:noProof/>
          <w:sz w:val="24"/>
          <w:szCs w:val="24"/>
        </w:rPr>
      </w:pPr>
      <w:hyperlink w:anchor="_Toc134445777" w:history="1">
        <w:r w:rsidRPr="00665A15">
          <w:rPr>
            <w:rStyle w:val="Hyperlink"/>
            <w:noProof/>
          </w:rPr>
          <w:t>How are students going to “grab” evidence of Thinking so they can reflect and goal set?</w:t>
        </w:r>
      </w:hyperlink>
    </w:p>
    <w:p w14:paraId="2B5AA3B6" w14:textId="77777777" w:rsidR="005E3A35" w:rsidRDefault="005E3A35">
      <w:pPr>
        <w:pStyle w:val="TOC3"/>
        <w:tabs>
          <w:tab w:val="right" w:pos="9350"/>
        </w:tabs>
        <w:rPr>
          <w:rFonts w:eastAsiaTheme="minorEastAsia" w:cstheme="minorBidi"/>
          <w:noProof/>
          <w:sz w:val="24"/>
          <w:szCs w:val="24"/>
        </w:rPr>
      </w:pPr>
      <w:hyperlink w:anchor="_Toc134445778" w:history="1">
        <w:r w:rsidRPr="00665A15">
          <w:rPr>
            <w:rStyle w:val="Hyperlink"/>
            <w:noProof/>
          </w:rPr>
          <w:t>Why do students have to use Spaces to capture evidence of the core competencies?</w:t>
        </w:r>
      </w:hyperlink>
    </w:p>
    <w:p w14:paraId="4F4744E6" w14:textId="77777777" w:rsidR="005E3A35" w:rsidRDefault="005E3A35">
      <w:pPr>
        <w:pStyle w:val="TOC3"/>
        <w:tabs>
          <w:tab w:val="right" w:pos="9350"/>
        </w:tabs>
        <w:rPr>
          <w:rFonts w:eastAsiaTheme="minorEastAsia" w:cstheme="minorBidi"/>
          <w:noProof/>
          <w:sz w:val="24"/>
          <w:szCs w:val="24"/>
        </w:rPr>
      </w:pPr>
      <w:hyperlink w:anchor="_Toc134445779" w:history="1">
        <w:r w:rsidRPr="00665A15">
          <w:rPr>
            <w:rStyle w:val="Hyperlink"/>
            <w:noProof/>
          </w:rPr>
          <w:t>Does this have to be digital?</w:t>
        </w:r>
      </w:hyperlink>
    </w:p>
    <w:p w14:paraId="7C2B05D7" w14:textId="77777777" w:rsidR="005E3A35" w:rsidRDefault="005E3A35">
      <w:pPr>
        <w:pStyle w:val="TOC3"/>
        <w:tabs>
          <w:tab w:val="right" w:pos="9350"/>
        </w:tabs>
        <w:rPr>
          <w:rFonts w:eastAsiaTheme="minorEastAsia" w:cstheme="minorBidi"/>
          <w:noProof/>
          <w:sz w:val="24"/>
          <w:szCs w:val="24"/>
        </w:rPr>
      </w:pPr>
      <w:hyperlink w:anchor="_Toc134445780" w:history="1">
        <w:r w:rsidRPr="00665A15">
          <w:rPr>
            <w:rStyle w:val="Hyperlink"/>
            <w:noProof/>
          </w:rPr>
          <w:t>I’ve been looking for an ePortfolio tool to use in my classroom as a teacher. Can I use Spaces as an ePortfolio in my classes?</w:t>
        </w:r>
      </w:hyperlink>
    </w:p>
    <w:p w14:paraId="198C0497" w14:textId="77777777" w:rsidR="005E3A35" w:rsidRDefault="005E3A35">
      <w:pPr>
        <w:pStyle w:val="TOC1"/>
        <w:tabs>
          <w:tab w:val="right" w:pos="9350"/>
        </w:tabs>
        <w:rPr>
          <w:rFonts w:eastAsiaTheme="minorEastAsia" w:cstheme="minorBidi"/>
          <w:b w:val="0"/>
          <w:bCs w:val="0"/>
          <w:noProof/>
          <w:sz w:val="24"/>
          <w:szCs w:val="24"/>
        </w:rPr>
      </w:pPr>
      <w:hyperlink w:anchor="_Toc134445781" w:history="1">
        <w:r w:rsidRPr="00665A15">
          <w:rPr>
            <w:rStyle w:val="Hyperlink"/>
            <w:noProof/>
          </w:rPr>
          <w:t>Supporting Students with IEPs</w:t>
        </w:r>
      </w:hyperlink>
    </w:p>
    <w:p w14:paraId="2B98D585" w14:textId="77777777" w:rsidR="005E3A35" w:rsidRDefault="005E3A35">
      <w:pPr>
        <w:pStyle w:val="TOC3"/>
        <w:tabs>
          <w:tab w:val="right" w:pos="9350"/>
        </w:tabs>
        <w:rPr>
          <w:rFonts w:eastAsiaTheme="minorEastAsia" w:cstheme="minorBidi"/>
          <w:noProof/>
          <w:sz w:val="24"/>
          <w:szCs w:val="24"/>
        </w:rPr>
      </w:pPr>
      <w:hyperlink w:anchor="_Toc134445782" w:history="1">
        <w:r w:rsidRPr="00665A15">
          <w:rPr>
            <w:rStyle w:val="Hyperlink"/>
            <w:noProof/>
          </w:rPr>
          <w:t>Do students with Competency Based IEPs need to do this?</w:t>
        </w:r>
      </w:hyperlink>
    </w:p>
    <w:p w14:paraId="21441FCB" w14:textId="77777777" w:rsidR="005E3A35" w:rsidRDefault="005E3A35">
      <w:pPr>
        <w:pStyle w:val="TOC3"/>
        <w:tabs>
          <w:tab w:val="right" w:pos="9350"/>
        </w:tabs>
        <w:rPr>
          <w:rFonts w:eastAsiaTheme="minorEastAsia" w:cstheme="minorBidi"/>
          <w:noProof/>
          <w:sz w:val="24"/>
          <w:szCs w:val="24"/>
        </w:rPr>
      </w:pPr>
      <w:hyperlink w:anchor="_Toc134445783" w:history="1">
        <w:r w:rsidRPr="00665A15">
          <w:rPr>
            <w:rStyle w:val="Hyperlink"/>
            <w:noProof/>
          </w:rPr>
          <w:t>Does anything change in the CBIEP?</w:t>
        </w:r>
      </w:hyperlink>
    </w:p>
    <w:p w14:paraId="4D84655E" w14:textId="77777777" w:rsidR="005E3A35" w:rsidRDefault="005E3A35">
      <w:pPr>
        <w:pStyle w:val="TOC3"/>
        <w:tabs>
          <w:tab w:val="right" w:pos="9350"/>
        </w:tabs>
        <w:rPr>
          <w:rFonts w:eastAsiaTheme="minorEastAsia" w:cstheme="minorBidi"/>
          <w:noProof/>
          <w:sz w:val="24"/>
          <w:szCs w:val="24"/>
        </w:rPr>
      </w:pPr>
      <w:hyperlink w:anchor="_Toc134445784" w:history="1">
        <w:r w:rsidRPr="00665A15">
          <w:rPr>
            <w:rStyle w:val="Hyperlink"/>
            <w:noProof/>
          </w:rPr>
          <w:t>How do Resource Teachers support the reporting order?</w:t>
        </w:r>
      </w:hyperlink>
    </w:p>
    <w:p w14:paraId="6B31B0F2" w14:textId="77777777" w:rsidR="005E3A35" w:rsidRDefault="005E3A35">
      <w:pPr>
        <w:pStyle w:val="TOC1"/>
        <w:tabs>
          <w:tab w:val="right" w:pos="9350"/>
        </w:tabs>
        <w:rPr>
          <w:rFonts w:eastAsiaTheme="minorEastAsia" w:cstheme="minorBidi"/>
          <w:b w:val="0"/>
          <w:bCs w:val="0"/>
          <w:noProof/>
          <w:sz w:val="24"/>
          <w:szCs w:val="24"/>
        </w:rPr>
      </w:pPr>
      <w:hyperlink w:anchor="_Toc134445785" w:history="1">
        <w:r w:rsidRPr="00665A15">
          <w:rPr>
            <w:rStyle w:val="Hyperlink"/>
            <w:noProof/>
          </w:rPr>
          <w:t>SpacesEDU Tool</w:t>
        </w:r>
      </w:hyperlink>
    </w:p>
    <w:p w14:paraId="6C5E2009" w14:textId="77777777" w:rsidR="005E3A35" w:rsidRDefault="005E3A35">
      <w:pPr>
        <w:pStyle w:val="TOC3"/>
        <w:tabs>
          <w:tab w:val="right" w:pos="9350"/>
        </w:tabs>
        <w:rPr>
          <w:rFonts w:eastAsiaTheme="minorEastAsia" w:cstheme="minorBidi"/>
          <w:noProof/>
          <w:sz w:val="24"/>
          <w:szCs w:val="24"/>
        </w:rPr>
      </w:pPr>
      <w:hyperlink w:anchor="_Toc134445786" w:history="1">
        <w:r w:rsidRPr="00665A15">
          <w:rPr>
            <w:rStyle w:val="Hyperlink"/>
            <w:noProof/>
          </w:rPr>
          <w:t>What is Spaces?</w:t>
        </w:r>
      </w:hyperlink>
    </w:p>
    <w:p w14:paraId="71FFD74D" w14:textId="77777777" w:rsidR="005E3A35" w:rsidRDefault="005E3A35">
      <w:pPr>
        <w:pStyle w:val="TOC3"/>
        <w:tabs>
          <w:tab w:val="right" w:pos="9350"/>
        </w:tabs>
        <w:rPr>
          <w:rFonts w:eastAsiaTheme="minorEastAsia" w:cstheme="minorBidi"/>
          <w:noProof/>
          <w:sz w:val="24"/>
          <w:szCs w:val="24"/>
        </w:rPr>
      </w:pPr>
      <w:hyperlink w:anchor="_Toc134445787" w:history="1">
        <w:r w:rsidRPr="00665A15">
          <w:rPr>
            <w:rStyle w:val="Hyperlink"/>
            <w:noProof/>
          </w:rPr>
          <w:t>Why did the district select Spaces?</w:t>
        </w:r>
      </w:hyperlink>
    </w:p>
    <w:p w14:paraId="7EF3A3AC" w14:textId="77777777" w:rsidR="005E3A35" w:rsidRDefault="005E3A35">
      <w:pPr>
        <w:pStyle w:val="TOC3"/>
        <w:tabs>
          <w:tab w:val="right" w:pos="9350"/>
        </w:tabs>
        <w:rPr>
          <w:rFonts w:eastAsiaTheme="minorEastAsia" w:cstheme="minorBidi"/>
          <w:noProof/>
          <w:sz w:val="24"/>
          <w:szCs w:val="24"/>
        </w:rPr>
      </w:pPr>
      <w:hyperlink w:anchor="_Toc134445788" w:history="1">
        <w:r w:rsidRPr="00665A15">
          <w:rPr>
            <w:rStyle w:val="Hyperlink"/>
            <w:noProof/>
          </w:rPr>
          <w:t>How do you access it?</w:t>
        </w:r>
      </w:hyperlink>
    </w:p>
    <w:p w14:paraId="63DB03AE" w14:textId="77777777" w:rsidR="005E3A35" w:rsidRDefault="005E3A35">
      <w:pPr>
        <w:pStyle w:val="TOC3"/>
        <w:tabs>
          <w:tab w:val="right" w:pos="9350"/>
        </w:tabs>
        <w:rPr>
          <w:rFonts w:eastAsiaTheme="minorEastAsia" w:cstheme="minorBidi"/>
          <w:noProof/>
          <w:sz w:val="24"/>
          <w:szCs w:val="24"/>
        </w:rPr>
      </w:pPr>
      <w:hyperlink w:anchor="_Toc134445789" w:history="1">
        <w:r w:rsidRPr="00665A15">
          <w:rPr>
            <w:rStyle w:val="Hyperlink"/>
            <w:noProof/>
          </w:rPr>
          <w:t>How do students sign in?</w:t>
        </w:r>
      </w:hyperlink>
    </w:p>
    <w:p w14:paraId="64291056" w14:textId="77777777" w:rsidR="005E3A35" w:rsidRDefault="005E3A35">
      <w:pPr>
        <w:pStyle w:val="TOC3"/>
        <w:tabs>
          <w:tab w:val="right" w:pos="9350"/>
        </w:tabs>
        <w:rPr>
          <w:rFonts w:eastAsiaTheme="minorEastAsia" w:cstheme="minorBidi"/>
          <w:noProof/>
          <w:sz w:val="24"/>
          <w:szCs w:val="24"/>
        </w:rPr>
      </w:pPr>
      <w:hyperlink w:anchor="_Toc134445790" w:history="1">
        <w:r w:rsidRPr="00665A15">
          <w:rPr>
            <w:rStyle w:val="Hyperlink"/>
            <w:noProof/>
          </w:rPr>
          <w:t>What do we do if a student can’t sign in?</w:t>
        </w:r>
      </w:hyperlink>
    </w:p>
    <w:p w14:paraId="1664A330" w14:textId="77777777" w:rsidR="005E3A35" w:rsidRDefault="005E3A35">
      <w:pPr>
        <w:pStyle w:val="TOC3"/>
        <w:tabs>
          <w:tab w:val="right" w:pos="9350"/>
        </w:tabs>
        <w:rPr>
          <w:rFonts w:eastAsiaTheme="minorEastAsia" w:cstheme="minorBidi"/>
          <w:noProof/>
          <w:sz w:val="24"/>
          <w:szCs w:val="24"/>
        </w:rPr>
      </w:pPr>
      <w:hyperlink w:anchor="_Toc134445791" w:history="1">
        <w:r w:rsidRPr="00665A15">
          <w:rPr>
            <w:rStyle w:val="Hyperlink"/>
            <w:noProof/>
          </w:rPr>
          <w:t>Can teachers see student Core Competency reflections and focus on Spaces? Do they need to?</w:t>
        </w:r>
      </w:hyperlink>
    </w:p>
    <w:p w14:paraId="2DD52A27" w14:textId="77777777" w:rsidR="005E3A35" w:rsidRDefault="005E3A35">
      <w:pPr>
        <w:pStyle w:val="TOC3"/>
        <w:tabs>
          <w:tab w:val="right" w:pos="9350"/>
        </w:tabs>
        <w:rPr>
          <w:rFonts w:eastAsiaTheme="minorEastAsia" w:cstheme="minorBidi"/>
          <w:noProof/>
          <w:sz w:val="24"/>
          <w:szCs w:val="24"/>
        </w:rPr>
      </w:pPr>
      <w:hyperlink w:anchor="_Toc134445792" w:history="1">
        <w:r w:rsidRPr="00665A15">
          <w:rPr>
            <w:rStyle w:val="Hyperlink"/>
            <w:noProof/>
          </w:rPr>
          <w:t>Who do I contact/where do I go if I or a student needs support with SpacesEDU?</w:t>
        </w:r>
      </w:hyperlink>
    </w:p>
    <w:p w14:paraId="65BED91B" w14:textId="77777777" w:rsidR="005E3A35" w:rsidRDefault="005E3A35">
      <w:pPr>
        <w:pStyle w:val="TOC3"/>
        <w:tabs>
          <w:tab w:val="right" w:pos="9350"/>
        </w:tabs>
        <w:rPr>
          <w:rFonts w:eastAsiaTheme="minorEastAsia" w:cstheme="minorBidi"/>
          <w:noProof/>
          <w:sz w:val="24"/>
          <w:szCs w:val="24"/>
        </w:rPr>
      </w:pPr>
      <w:hyperlink w:anchor="_Toc134445793" w:history="1">
        <w:r w:rsidRPr="00665A15">
          <w:rPr>
            <w:rStyle w:val="Hyperlink"/>
            <w:noProof/>
          </w:rPr>
          <w:t>If I’m interested in using this as an eportfolio in my classes, where do I go to get started?</w:t>
        </w:r>
      </w:hyperlink>
    </w:p>
    <w:p w14:paraId="1D96A20A" w14:textId="31750FDB" w:rsidR="00CE2F4A" w:rsidRDefault="00A21C6B" w:rsidP="00056689">
      <w:pPr>
        <w:tabs>
          <w:tab w:val="left" w:pos="2537"/>
        </w:tabs>
        <w:rPr>
          <w:rFonts w:asciiTheme="majorHAnsi" w:hAnsiTheme="majorHAnsi" w:cstheme="majorBidi"/>
          <w:sz w:val="22"/>
          <w:szCs w:val="22"/>
        </w:rPr>
      </w:pPr>
      <w:r w:rsidRPr="73B75B7D">
        <w:rPr>
          <w:rFonts w:asciiTheme="majorHAnsi" w:hAnsiTheme="majorHAnsi" w:cstheme="majorBidi"/>
          <w:sz w:val="22"/>
          <w:szCs w:val="22"/>
        </w:rPr>
        <w:fldChar w:fldCharType="end"/>
      </w:r>
      <w:r w:rsidR="3B791FD8" w:rsidRPr="73B75B7D">
        <w:rPr>
          <w:rFonts w:asciiTheme="majorHAnsi" w:hAnsiTheme="majorHAnsi" w:cstheme="majorBidi"/>
          <w:sz w:val="22"/>
          <w:szCs w:val="22"/>
        </w:rPr>
        <w:t xml:space="preserve"> </w:t>
      </w:r>
      <w:bookmarkStart w:id="0" w:name="_Toc133572778"/>
      <w:bookmarkStart w:id="1" w:name="_Toc133572829"/>
      <w:bookmarkStart w:id="2" w:name="_Toc133572877"/>
      <w:bookmarkStart w:id="3" w:name="_Toc133572922"/>
      <w:bookmarkStart w:id="4" w:name="_Toc133573169"/>
    </w:p>
    <w:p w14:paraId="788C17AC" w14:textId="4C91A0B4" w:rsidR="001E1794" w:rsidRPr="00CC1A51" w:rsidRDefault="00CE2F4A" w:rsidP="00CC1A51">
      <w:pPr>
        <w:rPr>
          <w:rFonts w:asciiTheme="majorHAnsi" w:hAnsiTheme="majorHAnsi" w:cstheme="majorBidi"/>
          <w:sz w:val="22"/>
          <w:szCs w:val="22"/>
        </w:rPr>
      </w:pPr>
      <w:r>
        <w:rPr>
          <w:rFonts w:asciiTheme="majorHAnsi" w:hAnsiTheme="majorHAnsi" w:cstheme="majorBidi"/>
          <w:sz w:val="22"/>
          <w:szCs w:val="22"/>
        </w:rPr>
        <w:br w:type="page"/>
      </w:r>
    </w:p>
    <w:p w14:paraId="32056A6C" w14:textId="2E26B265" w:rsidR="000A6AC5" w:rsidRDefault="000A6AC5" w:rsidP="00AF1586">
      <w:pPr>
        <w:pStyle w:val="Heading1"/>
      </w:pPr>
      <w:bookmarkStart w:id="5" w:name="_Toc134445753"/>
      <w:r>
        <w:t>New Reporting Requirements</w:t>
      </w:r>
      <w:bookmarkEnd w:id="0"/>
      <w:bookmarkEnd w:id="1"/>
      <w:bookmarkEnd w:id="2"/>
      <w:bookmarkEnd w:id="3"/>
      <w:bookmarkEnd w:id="4"/>
      <w:bookmarkEnd w:id="5"/>
    </w:p>
    <w:p w14:paraId="3B681C0E" w14:textId="77777777" w:rsidR="00AF1586" w:rsidRPr="00AF1586" w:rsidRDefault="00AF1586" w:rsidP="00AF1586"/>
    <w:p w14:paraId="20118541" w14:textId="03FDF025" w:rsidR="0043241F" w:rsidRPr="000A345E" w:rsidRDefault="0043241F" w:rsidP="000A345E">
      <w:pPr>
        <w:pStyle w:val="Heading5"/>
      </w:pPr>
      <w:bookmarkStart w:id="6" w:name="_Toc133572779"/>
      <w:bookmarkStart w:id="7" w:name="_Toc133572830"/>
      <w:bookmarkStart w:id="8" w:name="_Toc133572878"/>
      <w:bookmarkStart w:id="9" w:name="_Toc133572923"/>
      <w:bookmarkStart w:id="10" w:name="_Toc134445754"/>
      <w:r w:rsidRPr="000A345E">
        <w:t xml:space="preserve">What is changing with reporting for </w:t>
      </w:r>
      <w:r w:rsidR="005B4AC0">
        <w:t>the 2023-2024 school year</w:t>
      </w:r>
      <w:r w:rsidRPr="000A345E">
        <w:t>?</w:t>
      </w:r>
      <w:bookmarkEnd w:id="6"/>
      <w:bookmarkEnd w:id="7"/>
      <w:bookmarkEnd w:id="8"/>
      <w:bookmarkEnd w:id="9"/>
      <w:bookmarkEnd w:id="10"/>
    </w:p>
    <w:p w14:paraId="5B31D066" w14:textId="6D72591A" w:rsidR="0043241F" w:rsidRPr="00B22C04" w:rsidRDefault="0043241F" w:rsidP="0043241F">
      <w:pPr>
        <w:rPr>
          <w:rFonts w:asciiTheme="majorHAnsi" w:hAnsiTheme="majorHAnsi" w:cstheme="majorBidi"/>
          <w:sz w:val="22"/>
          <w:szCs w:val="22"/>
        </w:rPr>
      </w:pPr>
      <w:r w:rsidRPr="7FD7DF66">
        <w:rPr>
          <w:rFonts w:asciiTheme="majorHAnsi" w:hAnsiTheme="majorHAnsi" w:cstheme="majorBidi"/>
          <w:sz w:val="22"/>
          <w:szCs w:val="22"/>
        </w:rPr>
        <w:t>A new reporting order is being released in July 2023. Due to the work Langley has already done around</w:t>
      </w:r>
      <w:r w:rsidR="0090030C">
        <w:rPr>
          <w:rFonts w:asciiTheme="majorHAnsi" w:hAnsiTheme="majorHAnsi" w:cstheme="majorBidi"/>
          <w:sz w:val="22"/>
          <w:szCs w:val="22"/>
        </w:rPr>
        <w:t xml:space="preserve"> proficiency scales</w:t>
      </w:r>
      <w:r w:rsidRPr="7FD7DF66">
        <w:rPr>
          <w:rFonts w:asciiTheme="majorHAnsi" w:hAnsiTheme="majorHAnsi" w:cstheme="majorBidi"/>
          <w:sz w:val="22"/>
          <w:szCs w:val="22"/>
        </w:rPr>
        <w:t>, the only large change left to navigate is the new requirement for all K to 12 students to self-assess on Core Competencies. Access to the student’s reflection and goal setting must be in shared in formal report cards for parents</w:t>
      </w:r>
      <w:r w:rsidR="0079584F">
        <w:rPr>
          <w:rFonts w:asciiTheme="majorHAnsi" w:hAnsiTheme="majorHAnsi" w:cstheme="majorBidi"/>
          <w:sz w:val="22"/>
          <w:szCs w:val="22"/>
        </w:rPr>
        <w:t xml:space="preserve"> and guardians</w:t>
      </w:r>
      <w:r w:rsidRPr="7FD7DF66">
        <w:rPr>
          <w:rFonts w:asciiTheme="majorHAnsi" w:hAnsiTheme="majorHAnsi" w:cstheme="majorBidi"/>
          <w:sz w:val="22"/>
          <w:szCs w:val="22"/>
        </w:rPr>
        <w:t>. Districts are required to determine how student self-reflection on Core Competencies and goal setting should be taught and documented.</w:t>
      </w:r>
    </w:p>
    <w:p w14:paraId="3CE1088B" w14:textId="77777777" w:rsidR="0043241F" w:rsidRDefault="0043241F" w:rsidP="7FD7DF66">
      <w:pPr>
        <w:rPr>
          <w:rFonts w:asciiTheme="majorHAnsi" w:hAnsiTheme="majorHAnsi" w:cstheme="majorBidi"/>
          <w:b/>
          <w:bCs/>
          <w:color w:val="313132"/>
          <w:sz w:val="22"/>
          <w:szCs w:val="22"/>
        </w:rPr>
      </w:pPr>
    </w:p>
    <w:p w14:paraId="67FD444B" w14:textId="6689BBC2" w:rsidR="527D0361" w:rsidRPr="00444A32" w:rsidRDefault="46CBA84A" w:rsidP="00D423C7">
      <w:pPr>
        <w:pStyle w:val="Heading5"/>
      </w:pPr>
      <w:bookmarkStart w:id="11" w:name="_Toc133572780"/>
      <w:bookmarkStart w:id="12" w:name="_Toc133572831"/>
      <w:bookmarkStart w:id="13" w:name="_Toc133572879"/>
      <w:bookmarkStart w:id="14" w:name="_Toc133572924"/>
      <w:bookmarkStart w:id="15" w:name="_Toc134445755"/>
      <w:r w:rsidRPr="00444A32">
        <w:t>What is new in the July 2023 Reporting Order?</w:t>
      </w:r>
      <w:bookmarkEnd w:id="11"/>
      <w:bookmarkEnd w:id="12"/>
      <w:bookmarkEnd w:id="13"/>
      <w:bookmarkEnd w:id="14"/>
      <w:bookmarkEnd w:id="15"/>
    </w:p>
    <w:p w14:paraId="4A88D9E8" w14:textId="3884CB43" w:rsidR="527D0361" w:rsidRDefault="46CBA84A" w:rsidP="7FD7DF66">
      <w:pPr>
        <w:rPr>
          <w:rFonts w:asciiTheme="majorHAnsi" w:hAnsiTheme="majorHAnsi" w:cstheme="majorBidi"/>
          <w:color w:val="313132"/>
          <w:sz w:val="22"/>
          <w:szCs w:val="22"/>
        </w:rPr>
      </w:pPr>
      <w:r w:rsidRPr="7FD7DF66">
        <w:rPr>
          <w:rFonts w:asciiTheme="majorHAnsi" w:hAnsiTheme="majorHAnsi" w:cstheme="majorBidi"/>
          <w:color w:val="313132"/>
          <w:sz w:val="22"/>
          <w:szCs w:val="22"/>
        </w:rPr>
        <w:t>Key changes include:</w:t>
      </w:r>
    </w:p>
    <w:p w14:paraId="245FF0D4" w14:textId="0F1FE6B9" w:rsidR="527D0361" w:rsidRDefault="46CBA84A" w:rsidP="7FD7DF66">
      <w:pPr>
        <w:pStyle w:val="ListParagraph"/>
        <w:numPr>
          <w:ilvl w:val="0"/>
          <w:numId w:val="1"/>
        </w:numPr>
        <w:rPr>
          <w:rFonts w:asciiTheme="majorHAnsi" w:hAnsiTheme="majorHAnsi" w:cstheme="majorBidi"/>
          <w:sz w:val="22"/>
          <w:szCs w:val="22"/>
        </w:rPr>
      </w:pPr>
      <w:r w:rsidRPr="7FD7DF66">
        <w:rPr>
          <w:rFonts w:asciiTheme="majorHAnsi" w:hAnsiTheme="majorHAnsi" w:cstheme="majorBidi"/>
          <w:sz w:val="22"/>
          <w:szCs w:val="22"/>
        </w:rPr>
        <w:t>Provincial Proficiency Scale at Grades K-9</w:t>
      </w:r>
    </w:p>
    <w:p w14:paraId="4B60B809" w14:textId="77777777" w:rsidR="527D0361" w:rsidRDefault="46CBA84A" w:rsidP="7FD7DF66">
      <w:pPr>
        <w:pStyle w:val="ListParagraph"/>
        <w:numPr>
          <w:ilvl w:val="0"/>
          <w:numId w:val="1"/>
        </w:numPr>
        <w:rPr>
          <w:rFonts w:asciiTheme="majorHAnsi" w:hAnsiTheme="majorHAnsi" w:cstheme="majorBidi"/>
          <w:sz w:val="22"/>
          <w:szCs w:val="22"/>
        </w:rPr>
      </w:pPr>
      <w:r w:rsidRPr="7FD7DF66">
        <w:rPr>
          <w:rFonts w:asciiTheme="majorHAnsi" w:hAnsiTheme="majorHAnsi" w:cstheme="majorBidi"/>
          <w:sz w:val="22"/>
          <w:szCs w:val="22"/>
        </w:rPr>
        <w:t xml:space="preserve">Changing the “I” reporting symbol to “IE” to indicate “insufficient evidence” of learning instead of “incomplete” </w:t>
      </w:r>
      <w:proofErr w:type="gramStart"/>
      <w:r w:rsidRPr="7FD7DF66">
        <w:rPr>
          <w:rFonts w:asciiTheme="majorHAnsi" w:hAnsiTheme="majorHAnsi" w:cstheme="majorBidi"/>
          <w:sz w:val="22"/>
          <w:szCs w:val="22"/>
        </w:rPr>
        <w:t>learning</w:t>
      </w:r>
      <w:proofErr w:type="gramEnd"/>
    </w:p>
    <w:p w14:paraId="2D7C6301" w14:textId="77777777" w:rsidR="527D0361" w:rsidRDefault="46CBA84A" w:rsidP="7FD7DF66">
      <w:pPr>
        <w:pStyle w:val="ListParagraph"/>
        <w:numPr>
          <w:ilvl w:val="0"/>
          <w:numId w:val="1"/>
        </w:numPr>
        <w:rPr>
          <w:rFonts w:asciiTheme="majorHAnsi" w:hAnsiTheme="majorHAnsi" w:cstheme="majorBidi"/>
          <w:sz w:val="22"/>
          <w:szCs w:val="22"/>
        </w:rPr>
      </w:pPr>
      <w:r w:rsidRPr="7FD7DF66">
        <w:rPr>
          <w:rFonts w:asciiTheme="majorHAnsi" w:hAnsiTheme="majorHAnsi" w:cstheme="majorBidi"/>
          <w:sz w:val="22"/>
          <w:szCs w:val="22"/>
        </w:rPr>
        <w:t>Student self-assessment of Core Competencies and goal setting, in all grades in the 3 written reports</w:t>
      </w:r>
    </w:p>
    <w:p w14:paraId="53AD3F26" w14:textId="77777777" w:rsidR="527D0361" w:rsidRDefault="46CBA84A" w:rsidP="7FD7DF66">
      <w:pPr>
        <w:pStyle w:val="ListParagraph"/>
        <w:numPr>
          <w:ilvl w:val="0"/>
          <w:numId w:val="1"/>
        </w:numPr>
        <w:rPr>
          <w:rFonts w:asciiTheme="majorHAnsi" w:hAnsiTheme="majorHAnsi" w:cstheme="majorBidi"/>
          <w:sz w:val="22"/>
          <w:szCs w:val="22"/>
        </w:rPr>
      </w:pPr>
      <w:r w:rsidRPr="7FD7DF66">
        <w:rPr>
          <w:rFonts w:asciiTheme="majorHAnsi" w:hAnsiTheme="majorHAnsi" w:cstheme="majorBidi"/>
          <w:sz w:val="22"/>
          <w:szCs w:val="22"/>
        </w:rPr>
        <w:t>Graduation status updates at Grades 10-12</w:t>
      </w:r>
    </w:p>
    <w:p w14:paraId="70A28DB6" w14:textId="14D1BF0E" w:rsidR="527D0361" w:rsidRPr="001E60A3" w:rsidRDefault="46CBA84A" w:rsidP="7FD7DF66">
      <w:pPr>
        <w:pStyle w:val="ListParagraph"/>
        <w:numPr>
          <w:ilvl w:val="0"/>
          <w:numId w:val="1"/>
        </w:numPr>
        <w:rPr>
          <w:rFonts w:asciiTheme="majorHAnsi" w:hAnsiTheme="majorHAnsi" w:cstheme="majorBidi"/>
          <w:color w:val="313132"/>
          <w:sz w:val="22"/>
          <w:szCs w:val="22"/>
        </w:rPr>
      </w:pPr>
      <w:r w:rsidRPr="7FD7DF66">
        <w:rPr>
          <w:rFonts w:asciiTheme="majorHAnsi" w:hAnsiTheme="majorHAnsi" w:cstheme="majorBidi"/>
          <w:sz w:val="22"/>
          <w:szCs w:val="22"/>
        </w:rPr>
        <w:t>All learners, including students with a disability or diverse ability, will receive regular communications of student learning in the same way as their peers in any other program.</w:t>
      </w:r>
    </w:p>
    <w:p w14:paraId="6AD329F9" w14:textId="2D3ECCB6" w:rsidR="001E60A3" w:rsidRPr="001E60A3" w:rsidRDefault="001E60A3" w:rsidP="001E60A3">
      <w:pPr>
        <w:rPr>
          <w:rFonts w:asciiTheme="majorHAnsi" w:hAnsiTheme="majorHAnsi" w:cstheme="majorBidi"/>
          <w:color w:val="313132"/>
          <w:sz w:val="22"/>
          <w:szCs w:val="22"/>
        </w:rPr>
      </w:pPr>
      <w:r>
        <w:rPr>
          <w:rFonts w:asciiTheme="majorHAnsi" w:hAnsiTheme="majorHAnsi" w:cstheme="majorBidi"/>
          <w:color w:val="313132"/>
          <w:sz w:val="22"/>
          <w:szCs w:val="22"/>
        </w:rPr>
        <w:t xml:space="preserve">For more information on the </w:t>
      </w:r>
      <w:r w:rsidR="00F078DE">
        <w:rPr>
          <w:rFonts w:asciiTheme="majorHAnsi" w:hAnsiTheme="majorHAnsi" w:cstheme="majorBidi"/>
          <w:color w:val="313132"/>
          <w:sz w:val="22"/>
          <w:szCs w:val="22"/>
        </w:rPr>
        <w:t xml:space="preserve">K-12 Student Reporting Policy, </w:t>
      </w:r>
      <w:hyperlink r:id="rId8" w:history="1">
        <w:r w:rsidR="00F078DE" w:rsidRPr="00F078DE">
          <w:rPr>
            <w:rStyle w:val="Hyperlink"/>
            <w:rFonts w:asciiTheme="majorHAnsi" w:hAnsiTheme="majorHAnsi" w:cstheme="majorBidi"/>
            <w:sz w:val="22"/>
            <w:szCs w:val="22"/>
          </w:rPr>
          <w:t>click here</w:t>
        </w:r>
      </w:hyperlink>
      <w:r w:rsidR="00F078DE">
        <w:rPr>
          <w:rFonts w:asciiTheme="majorHAnsi" w:hAnsiTheme="majorHAnsi" w:cstheme="majorBidi"/>
          <w:color w:val="313132"/>
          <w:sz w:val="22"/>
          <w:szCs w:val="22"/>
        </w:rPr>
        <w:t>.</w:t>
      </w:r>
    </w:p>
    <w:p w14:paraId="276096EB" w14:textId="77777777" w:rsidR="009A6CEF" w:rsidRPr="00B22C04" w:rsidRDefault="009A6CEF" w:rsidP="00D848E3">
      <w:pPr>
        <w:rPr>
          <w:rFonts w:asciiTheme="majorHAnsi" w:hAnsiTheme="majorHAnsi" w:cstheme="majorHAnsi"/>
          <w:sz w:val="22"/>
          <w:szCs w:val="22"/>
        </w:rPr>
      </w:pPr>
    </w:p>
    <w:p w14:paraId="3D7A6C45" w14:textId="79716CA2" w:rsidR="009A6CEF" w:rsidRPr="00B22C04" w:rsidRDefault="009A6CEF" w:rsidP="00D848E3">
      <w:pPr>
        <w:rPr>
          <w:rFonts w:asciiTheme="majorHAnsi" w:hAnsiTheme="majorHAnsi" w:cstheme="majorHAnsi"/>
          <w:b/>
          <w:bCs/>
          <w:sz w:val="22"/>
          <w:szCs w:val="22"/>
        </w:rPr>
      </w:pPr>
      <w:bookmarkStart w:id="16" w:name="_Toc133572781"/>
      <w:bookmarkStart w:id="17" w:name="_Toc133572832"/>
      <w:bookmarkStart w:id="18" w:name="_Toc133572880"/>
      <w:bookmarkStart w:id="19" w:name="_Toc133572925"/>
      <w:bookmarkStart w:id="20" w:name="_Toc134445756"/>
      <w:r w:rsidRPr="00D423C7">
        <w:rPr>
          <w:rStyle w:val="Heading5Char"/>
        </w:rPr>
        <w:t xml:space="preserve">What are the </w:t>
      </w:r>
      <w:r w:rsidR="00C83C6B" w:rsidRPr="00D423C7">
        <w:rPr>
          <w:rStyle w:val="Heading5Char"/>
        </w:rPr>
        <w:t>C</w:t>
      </w:r>
      <w:r w:rsidRPr="00D423C7">
        <w:rPr>
          <w:rStyle w:val="Heading5Char"/>
        </w:rPr>
        <w:t xml:space="preserve">ore </w:t>
      </w:r>
      <w:r w:rsidR="00C83C6B" w:rsidRPr="00D423C7">
        <w:rPr>
          <w:rStyle w:val="Heading5Char"/>
        </w:rPr>
        <w:t>C</w:t>
      </w:r>
      <w:r w:rsidRPr="00D423C7">
        <w:rPr>
          <w:rStyle w:val="Heading5Char"/>
        </w:rPr>
        <w:t>ompetencies?</w:t>
      </w:r>
      <w:bookmarkEnd w:id="16"/>
      <w:bookmarkEnd w:id="17"/>
      <w:bookmarkEnd w:id="18"/>
      <w:bookmarkEnd w:id="19"/>
      <w:bookmarkEnd w:id="20"/>
      <w:r w:rsidR="004E1002" w:rsidRPr="00B22C04">
        <w:rPr>
          <w:rFonts w:asciiTheme="majorHAnsi" w:hAnsiTheme="majorHAnsi" w:cstheme="majorHAnsi"/>
          <w:b/>
          <w:bCs/>
          <w:sz w:val="22"/>
          <w:szCs w:val="22"/>
        </w:rPr>
        <w:t xml:space="preserve"> </w:t>
      </w:r>
    </w:p>
    <w:p w14:paraId="2412B8E8" w14:textId="0B9F9E0F" w:rsidR="009A6CEF" w:rsidRPr="00B22C04" w:rsidRDefault="00C83C6B" w:rsidP="00D848E3">
      <w:pPr>
        <w:rPr>
          <w:rFonts w:asciiTheme="majorHAnsi" w:hAnsiTheme="majorHAnsi" w:cstheme="majorBidi"/>
          <w:color w:val="3B3B3B"/>
          <w:sz w:val="22"/>
          <w:szCs w:val="22"/>
          <w:shd w:val="clear" w:color="auto" w:fill="FFFFFF"/>
        </w:rPr>
      </w:pPr>
      <w:r w:rsidRPr="5E9A37F8">
        <w:rPr>
          <w:rFonts w:asciiTheme="majorHAnsi" w:hAnsiTheme="majorHAnsi" w:cstheme="majorBidi"/>
          <w:color w:val="3B3B3B"/>
          <w:sz w:val="22"/>
          <w:szCs w:val="22"/>
          <w:shd w:val="clear" w:color="auto" w:fill="FFFFFF"/>
        </w:rPr>
        <w:t xml:space="preserve">The </w:t>
      </w:r>
      <w:r w:rsidR="4E642E6F" w:rsidRPr="5E9A37F8">
        <w:rPr>
          <w:rFonts w:asciiTheme="majorHAnsi" w:hAnsiTheme="majorHAnsi" w:cstheme="majorBidi"/>
          <w:color w:val="3B3B3B"/>
          <w:sz w:val="22"/>
          <w:szCs w:val="22"/>
          <w:shd w:val="clear" w:color="auto" w:fill="FFFFFF"/>
        </w:rPr>
        <w:t>C</w:t>
      </w:r>
      <w:r w:rsidR="009A6CEF" w:rsidRPr="5E9A37F8">
        <w:rPr>
          <w:rFonts w:asciiTheme="majorHAnsi" w:hAnsiTheme="majorHAnsi" w:cstheme="majorBidi"/>
          <w:color w:val="3B3B3B"/>
          <w:sz w:val="22"/>
          <w:szCs w:val="22"/>
          <w:shd w:val="clear" w:color="auto" w:fill="FFFFFF"/>
        </w:rPr>
        <w:t xml:space="preserve">ore </w:t>
      </w:r>
      <w:r w:rsidR="600A3E39" w:rsidRPr="5E9A37F8">
        <w:rPr>
          <w:rFonts w:asciiTheme="majorHAnsi" w:hAnsiTheme="majorHAnsi" w:cstheme="majorBidi"/>
          <w:color w:val="3B3B3B"/>
          <w:sz w:val="22"/>
          <w:szCs w:val="22"/>
          <w:shd w:val="clear" w:color="auto" w:fill="FFFFFF"/>
        </w:rPr>
        <w:t>C</w:t>
      </w:r>
      <w:r w:rsidR="009A6CEF" w:rsidRPr="5E9A37F8">
        <w:rPr>
          <w:rFonts w:asciiTheme="majorHAnsi" w:hAnsiTheme="majorHAnsi" w:cstheme="majorBidi"/>
          <w:color w:val="3B3B3B"/>
          <w:sz w:val="22"/>
          <w:szCs w:val="22"/>
          <w:shd w:val="clear" w:color="auto" w:fill="FFFFFF"/>
        </w:rPr>
        <w:t xml:space="preserve">ompetencies are </w:t>
      </w:r>
      <w:r w:rsidR="007E07B8" w:rsidRPr="5E9A37F8">
        <w:rPr>
          <w:rFonts w:asciiTheme="majorHAnsi" w:hAnsiTheme="majorHAnsi" w:cstheme="majorBidi"/>
          <w:color w:val="3B3B3B"/>
          <w:sz w:val="22"/>
          <w:szCs w:val="22"/>
          <w:shd w:val="clear" w:color="auto" w:fill="FFFFFF"/>
        </w:rPr>
        <w:t>“</w:t>
      </w:r>
      <w:r w:rsidR="009A6CEF" w:rsidRPr="5E9A37F8">
        <w:rPr>
          <w:rFonts w:asciiTheme="majorHAnsi" w:hAnsiTheme="majorHAnsi" w:cstheme="majorBidi"/>
          <w:color w:val="3B3B3B"/>
          <w:sz w:val="22"/>
          <w:szCs w:val="22"/>
          <w:shd w:val="clear" w:color="auto" w:fill="FFFFFF"/>
        </w:rPr>
        <w:t>sets of intellectual, personal, and social and emotional proficiencies</w:t>
      </w:r>
      <w:r w:rsidR="00B5443D" w:rsidRPr="5E9A37F8">
        <w:rPr>
          <w:rFonts w:asciiTheme="majorHAnsi" w:hAnsiTheme="majorHAnsi" w:cstheme="majorBidi"/>
          <w:color w:val="3B3B3B"/>
          <w:sz w:val="22"/>
          <w:szCs w:val="22"/>
          <w:shd w:val="clear" w:color="auto" w:fill="FFFFFF"/>
        </w:rPr>
        <w:t>”</w:t>
      </w:r>
      <w:r w:rsidR="009A6CEF" w:rsidRPr="5E9A37F8">
        <w:rPr>
          <w:rFonts w:asciiTheme="majorHAnsi" w:hAnsiTheme="majorHAnsi" w:cstheme="majorBidi"/>
          <w:color w:val="3B3B3B"/>
          <w:sz w:val="22"/>
          <w:szCs w:val="22"/>
          <w:shd w:val="clear" w:color="auto" w:fill="FFFFFF"/>
        </w:rPr>
        <w:t xml:space="preserve"> that manifest themselves uniquely in each area of learning</w:t>
      </w:r>
      <w:r w:rsidRPr="5E9A37F8">
        <w:rPr>
          <w:rFonts w:asciiTheme="majorHAnsi" w:hAnsiTheme="majorHAnsi" w:cstheme="majorBidi"/>
          <w:color w:val="3B3B3B"/>
          <w:sz w:val="22"/>
          <w:szCs w:val="22"/>
          <w:shd w:val="clear" w:color="auto" w:fill="FFFFFF"/>
        </w:rPr>
        <w:t xml:space="preserve"> / discipline</w:t>
      </w:r>
      <w:r w:rsidR="009A6CEF" w:rsidRPr="5E9A37F8">
        <w:rPr>
          <w:rFonts w:asciiTheme="majorHAnsi" w:hAnsiTheme="majorHAnsi" w:cstheme="majorBidi"/>
          <w:color w:val="3B3B3B"/>
          <w:sz w:val="22"/>
          <w:szCs w:val="22"/>
          <w:shd w:val="clear" w:color="auto" w:fill="FFFFFF"/>
        </w:rPr>
        <w:t xml:space="preserve">. Basically, think of the relationship between developing </w:t>
      </w:r>
      <w:r w:rsidR="005F31DB" w:rsidRPr="5E9A37F8">
        <w:rPr>
          <w:rFonts w:asciiTheme="majorHAnsi" w:hAnsiTheme="majorHAnsi" w:cstheme="majorBidi"/>
          <w:color w:val="3B3B3B"/>
          <w:sz w:val="22"/>
          <w:szCs w:val="22"/>
          <w:shd w:val="clear" w:color="auto" w:fill="FFFFFF"/>
        </w:rPr>
        <w:t xml:space="preserve">your </w:t>
      </w:r>
      <w:r w:rsidR="009A6CEF" w:rsidRPr="5E9A37F8">
        <w:rPr>
          <w:rFonts w:asciiTheme="majorHAnsi" w:hAnsiTheme="majorHAnsi" w:cstheme="majorBidi"/>
          <w:color w:val="3B3B3B"/>
          <w:sz w:val="22"/>
          <w:szCs w:val="22"/>
          <w:shd w:val="clear" w:color="auto" w:fill="FFFFFF"/>
        </w:rPr>
        <w:t xml:space="preserve">core body muscles and your proficiency in different physical activities such as yoga, hiking, basketball, swimming, etc. </w:t>
      </w:r>
      <w:r w:rsidRPr="5E9A37F8">
        <w:rPr>
          <w:rFonts w:asciiTheme="majorHAnsi" w:hAnsiTheme="majorHAnsi" w:cstheme="majorBidi"/>
          <w:color w:val="3B3B3B"/>
          <w:sz w:val="22"/>
          <w:szCs w:val="22"/>
          <w:shd w:val="clear" w:color="auto" w:fill="FFFFFF"/>
        </w:rPr>
        <w:t xml:space="preserve">Your core muscles are foundational, integral and integrated in each distinct activity. So too the </w:t>
      </w:r>
      <w:r w:rsidR="4EDFDC45" w:rsidRPr="5E9A37F8">
        <w:rPr>
          <w:rFonts w:asciiTheme="majorHAnsi" w:hAnsiTheme="majorHAnsi" w:cstheme="majorBidi"/>
          <w:color w:val="3B3B3B"/>
          <w:sz w:val="22"/>
          <w:szCs w:val="22"/>
          <w:shd w:val="clear" w:color="auto" w:fill="FFFFFF"/>
        </w:rPr>
        <w:t>C</w:t>
      </w:r>
      <w:r w:rsidRPr="5E9A37F8">
        <w:rPr>
          <w:rFonts w:asciiTheme="majorHAnsi" w:hAnsiTheme="majorHAnsi" w:cstheme="majorBidi"/>
          <w:color w:val="3B3B3B"/>
          <w:sz w:val="22"/>
          <w:szCs w:val="22"/>
          <w:shd w:val="clear" w:color="auto" w:fill="FFFFFF"/>
        </w:rPr>
        <w:t xml:space="preserve">ore </w:t>
      </w:r>
      <w:r w:rsidR="4EB2383B" w:rsidRPr="5E9A37F8">
        <w:rPr>
          <w:rFonts w:asciiTheme="majorHAnsi" w:hAnsiTheme="majorHAnsi" w:cstheme="majorBidi"/>
          <w:color w:val="3B3B3B"/>
          <w:sz w:val="22"/>
          <w:szCs w:val="22"/>
          <w:shd w:val="clear" w:color="auto" w:fill="FFFFFF"/>
        </w:rPr>
        <w:t>C</w:t>
      </w:r>
      <w:r w:rsidRPr="5E9A37F8">
        <w:rPr>
          <w:rFonts w:asciiTheme="majorHAnsi" w:hAnsiTheme="majorHAnsi" w:cstheme="majorBidi"/>
          <w:color w:val="3B3B3B"/>
          <w:sz w:val="22"/>
          <w:szCs w:val="22"/>
          <w:shd w:val="clear" w:color="auto" w:fill="FFFFFF"/>
        </w:rPr>
        <w:t>ompetencies</w:t>
      </w:r>
      <w:r w:rsidR="00F016CF" w:rsidRPr="5E9A37F8">
        <w:rPr>
          <w:rFonts w:asciiTheme="majorHAnsi" w:hAnsiTheme="majorHAnsi" w:cstheme="majorBidi"/>
          <w:color w:val="3B3B3B"/>
          <w:sz w:val="22"/>
          <w:szCs w:val="22"/>
          <w:shd w:val="clear" w:color="auto" w:fill="FFFFFF"/>
        </w:rPr>
        <w:t xml:space="preserve"> are</w:t>
      </w:r>
      <w:r w:rsidRPr="5E9A37F8">
        <w:rPr>
          <w:rFonts w:asciiTheme="majorHAnsi" w:hAnsiTheme="majorHAnsi" w:cstheme="majorBidi"/>
          <w:color w:val="3B3B3B"/>
          <w:sz w:val="22"/>
          <w:szCs w:val="22"/>
          <w:shd w:val="clear" w:color="auto" w:fill="FFFFFF"/>
        </w:rPr>
        <w:t xml:space="preserve"> foundational, </w:t>
      </w:r>
      <w:proofErr w:type="gramStart"/>
      <w:r w:rsidRPr="5E9A37F8">
        <w:rPr>
          <w:rFonts w:asciiTheme="majorHAnsi" w:hAnsiTheme="majorHAnsi" w:cstheme="majorBidi"/>
          <w:color w:val="3B3B3B"/>
          <w:sz w:val="22"/>
          <w:szCs w:val="22"/>
          <w:shd w:val="clear" w:color="auto" w:fill="FFFFFF"/>
        </w:rPr>
        <w:t>integral</w:t>
      </w:r>
      <w:proofErr w:type="gramEnd"/>
      <w:r w:rsidRPr="5E9A37F8">
        <w:rPr>
          <w:rFonts w:asciiTheme="majorHAnsi" w:hAnsiTheme="majorHAnsi" w:cstheme="majorBidi"/>
          <w:color w:val="3B3B3B"/>
          <w:sz w:val="22"/>
          <w:szCs w:val="22"/>
          <w:shd w:val="clear" w:color="auto" w:fill="FFFFFF"/>
        </w:rPr>
        <w:t xml:space="preserve"> and integrated in each area of learning in our education system. </w:t>
      </w:r>
    </w:p>
    <w:p w14:paraId="29D6AAFF" w14:textId="77777777" w:rsidR="00C83C6B" w:rsidRPr="00B22C04" w:rsidRDefault="00C83C6B" w:rsidP="00D848E3">
      <w:pPr>
        <w:rPr>
          <w:rFonts w:asciiTheme="majorHAnsi" w:hAnsiTheme="majorHAnsi" w:cstheme="majorHAnsi"/>
          <w:color w:val="3B3B3B"/>
          <w:sz w:val="22"/>
          <w:szCs w:val="22"/>
          <w:shd w:val="clear" w:color="auto" w:fill="FFFFFF"/>
        </w:rPr>
      </w:pPr>
    </w:p>
    <w:p w14:paraId="3739DC1F" w14:textId="1ED1E235" w:rsidR="00C83C6B" w:rsidRDefault="00C83C6B" w:rsidP="00D848E3">
      <w:pPr>
        <w:rPr>
          <w:rFonts w:asciiTheme="majorHAnsi" w:hAnsiTheme="majorHAnsi" w:cstheme="majorBidi"/>
          <w:color w:val="3B3B3B"/>
          <w:sz w:val="22"/>
          <w:szCs w:val="22"/>
          <w:shd w:val="clear" w:color="auto" w:fill="FFFFFF"/>
        </w:rPr>
      </w:pPr>
      <w:r w:rsidRPr="7FF0234B">
        <w:rPr>
          <w:rFonts w:asciiTheme="majorHAnsi" w:hAnsiTheme="majorHAnsi" w:cstheme="majorBidi"/>
          <w:color w:val="3B3B3B"/>
          <w:sz w:val="22"/>
          <w:szCs w:val="22"/>
          <w:shd w:val="clear" w:color="auto" w:fill="FFFFFF"/>
        </w:rPr>
        <w:t xml:space="preserve">There are three </w:t>
      </w:r>
      <w:r w:rsidR="108A8B45" w:rsidRPr="5E9A37F8">
        <w:rPr>
          <w:rFonts w:asciiTheme="majorHAnsi" w:hAnsiTheme="majorHAnsi" w:cstheme="majorBidi"/>
          <w:color w:val="3B3B3B"/>
          <w:sz w:val="22"/>
          <w:szCs w:val="22"/>
          <w:shd w:val="clear" w:color="auto" w:fill="FFFFFF"/>
        </w:rPr>
        <w:t>C</w:t>
      </w:r>
      <w:r w:rsidRPr="5E9A37F8">
        <w:rPr>
          <w:rFonts w:asciiTheme="majorHAnsi" w:hAnsiTheme="majorHAnsi" w:cstheme="majorBidi"/>
          <w:color w:val="3B3B3B"/>
          <w:sz w:val="22"/>
          <w:szCs w:val="22"/>
          <w:shd w:val="clear" w:color="auto" w:fill="FFFFFF"/>
        </w:rPr>
        <w:t xml:space="preserve">ore </w:t>
      </w:r>
      <w:r w:rsidR="6AAB5939" w:rsidRPr="5E9A37F8">
        <w:rPr>
          <w:rFonts w:asciiTheme="majorHAnsi" w:hAnsiTheme="majorHAnsi" w:cstheme="majorBidi"/>
          <w:color w:val="3B3B3B"/>
          <w:sz w:val="22"/>
          <w:szCs w:val="22"/>
          <w:shd w:val="clear" w:color="auto" w:fill="FFFFFF"/>
        </w:rPr>
        <w:t>C</w:t>
      </w:r>
      <w:r w:rsidRPr="5E9A37F8">
        <w:rPr>
          <w:rFonts w:asciiTheme="majorHAnsi" w:hAnsiTheme="majorHAnsi" w:cstheme="majorBidi"/>
          <w:color w:val="3B3B3B"/>
          <w:sz w:val="22"/>
          <w:szCs w:val="22"/>
          <w:shd w:val="clear" w:color="auto" w:fill="FFFFFF"/>
        </w:rPr>
        <w:t>ompetencies</w:t>
      </w:r>
      <w:r w:rsidRPr="7FF0234B">
        <w:rPr>
          <w:rFonts w:asciiTheme="majorHAnsi" w:hAnsiTheme="majorHAnsi" w:cstheme="majorBidi"/>
          <w:color w:val="3B3B3B"/>
          <w:sz w:val="22"/>
          <w:szCs w:val="22"/>
          <w:shd w:val="clear" w:color="auto" w:fill="FFFFFF"/>
        </w:rPr>
        <w:t>: (1) Communication, (2) Thinking, (3) Personal and Social. Each is then broken down into sub-competencies which are then further distilled into facets (competency &gt; sub-competency &gt; facet</w:t>
      </w:r>
      <w:r w:rsidR="3DBCA5D7" w:rsidRPr="7FF0234B">
        <w:rPr>
          <w:rFonts w:asciiTheme="majorHAnsi" w:hAnsiTheme="majorHAnsi" w:cstheme="majorBidi"/>
          <w:color w:val="3B3B3B"/>
          <w:sz w:val="22"/>
          <w:szCs w:val="22"/>
          <w:shd w:val="clear" w:color="auto" w:fill="FFFFFF"/>
        </w:rPr>
        <w:t>)</w:t>
      </w:r>
      <w:r w:rsidR="00A013F8">
        <w:rPr>
          <w:rFonts w:asciiTheme="majorHAnsi" w:hAnsiTheme="majorHAnsi" w:cstheme="majorBidi"/>
          <w:color w:val="3B3B3B"/>
          <w:sz w:val="22"/>
          <w:szCs w:val="22"/>
          <w:shd w:val="clear" w:color="auto" w:fill="FFFFFF"/>
        </w:rPr>
        <w:t xml:space="preserve">. </w:t>
      </w:r>
      <w:r w:rsidR="00722715">
        <w:rPr>
          <w:rFonts w:asciiTheme="majorHAnsi" w:hAnsiTheme="majorHAnsi" w:cstheme="majorBidi"/>
          <w:color w:val="3B3B3B"/>
          <w:sz w:val="22"/>
          <w:szCs w:val="22"/>
          <w:shd w:val="clear" w:color="auto" w:fill="FFFFFF"/>
        </w:rPr>
        <w:t>Additionally, student profiles</w:t>
      </w:r>
      <w:r w:rsidR="00643510">
        <w:rPr>
          <w:rFonts w:asciiTheme="majorHAnsi" w:hAnsiTheme="majorHAnsi" w:cstheme="majorBidi"/>
          <w:color w:val="3B3B3B"/>
          <w:sz w:val="22"/>
          <w:szCs w:val="22"/>
          <w:shd w:val="clear" w:color="auto" w:fill="FFFFFF"/>
        </w:rPr>
        <w:t xml:space="preserve"> are provided for each </w:t>
      </w:r>
      <w:r w:rsidR="00C32547">
        <w:rPr>
          <w:rFonts w:asciiTheme="majorHAnsi" w:hAnsiTheme="majorHAnsi" w:cstheme="majorBidi"/>
          <w:color w:val="3B3B3B"/>
          <w:sz w:val="22"/>
          <w:szCs w:val="22"/>
          <w:shd w:val="clear" w:color="auto" w:fill="FFFFFF"/>
        </w:rPr>
        <w:t xml:space="preserve">sub-competency. </w:t>
      </w:r>
      <w:r w:rsidR="00DF0D7B">
        <w:rPr>
          <w:rFonts w:asciiTheme="majorHAnsi" w:hAnsiTheme="majorHAnsi" w:cstheme="majorBidi"/>
          <w:color w:val="3B3B3B"/>
          <w:sz w:val="22"/>
          <w:szCs w:val="22"/>
          <w:shd w:val="clear" w:color="auto" w:fill="FFFFFF"/>
        </w:rPr>
        <w:t xml:space="preserve">Instructional and Learning Support Services used the </w:t>
      </w:r>
      <w:r w:rsidR="00971C22">
        <w:rPr>
          <w:rFonts w:asciiTheme="majorHAnsi" w:hAnsiTheme="majorHAnsi" w:cstheme="majorBidi"/>
          <w:color w:val="3B3B3B"/>
          <w:sz w:val="22"/>
          <w:szCs w:val="22"/>
          <w:shd w:val="clear" w:color="auto" w:fill="FFFFFF"/>
        </w:rPr>
        <w:t xml:space="preserve">Ministry’s </w:t>
      </w:r>
      <w:r w:rsidR="00DF0D7B">
        <w:rPr>
          <w:rFonts w:asciiTheme="majorHAnsi" w:hAnsiTheme="majorHAnsi" w:cstheme="majorBidi"/>
          <w:color w:val="3B3B3B"/>
          <w:sz w:val="22"/>
          <w:szCs w:val="22"/>
          <w:shd w:val="clear" w:color="auto" w:fill="FFFFFF"/>
        </w:rPr>
        <w:t>sub-competencies, facets and profiles to create the “I can . . .</w:t>
      </w:r>
      <w:r w:rsidR="00971C22">
        <w:rPr>
          <w:rFonts w:asciiTheme="majorHAnsi" w:hAnsiTheme="majorHAnsi" w:cstheme="majorBidi"/>
          <w:color w:val="3B3B3B"/>
          <w:sz w:val="22"/>
          <w:szCs w:val="22"/>
          <w:shd w:val="clear" w:color="auto" w:fill="FFFFFF"/>
        </w:rPr>
        <w:t xml:space="preserve">” </w:t>
      </w:r>
      <w:r w:rsidR="00DF0D7B">
        <w:rPr>
          <w:rFonts w:asciiTheme="majorHAnsi" w:hAnsiTheme="majorHAnsi" w:cstheme="majorBidi"/>
          <w:color w:val="3B3B3B"/>
          <w:sz w:val="22"/>
          <w:szCs w:val="22"/>
          <w:shd w:val="clear" w:color="auto" w:fill="FFFFFF"/>
        </w:rPr>
        <w:t>statement</w:t>
      </w:r>
      <w:r w:rsidR="00971C22">
        <w:rPr>
          <w:rFonts w:asciiTheme="majorHAnsi" w:hAnsiTheme="majorHAnsi" w:cstheme="majorBidi"/>
          <w:color w:val="3B3B3B"/>
          <w:sz w:val="22"/>
          <w:szCs w:val="22"/>
          <w:shd w:val="clear" w:color="auto" w:fill="FFFFFF"/>
        </w:rPr>
        <w:t>s for the Thinking competency</w:t>
      </w:r>
      <w:r w:rsidR="00E0790D">
        <w:rPr>
          <w:rFonts w:asciiTheme="majorHAnsi" w:hAnsiTheme="majorHAnsi" w:cstheme="majorBidi"/>
          <w:color w:val="3B3B3B"/>
          <w:sz w:val="22"/>
          <w:szCs w:val="22"/>
          <w:shd w:val="clear" w:color="auto" w:fill="FFFFFF"/>
        </w:rPr>
        <w:t xml:space="preserve"> poster.</w:t>
      </w:r>
    </w:p>
    <w:p w14:paraId="62FC6687" w14:textId="77777777" w:rsidR="00C32547" w:rsidRDefault="00C32547" w:rsidP="00D848E3">
      <w:pPr>
        <w:rPr>
          <w:rFonts w:asciiTheme="majorHAnsi" w:hAnsiTheme="majorHAnsi" w:cstheme="majorBidi"/>
          <w:color w:val="3B3B3B"/>
          <w:sz w:val="22"/>
          <w:szCs w:val="22"/>
          <w:shd w:val="clear" w:color="auto" w:fill="FFFFFF"/>
        </w:rPr>
      </w:pPr>
    </w:p>
    <w:p w14:paraId="30354370" w14:textId="06DF351B" w:rsidR="008A2DEA" w:rsidRPr="00B22C04" w:rsidRDefault="008A2DEA" w:rsidP="00D848E3">
      <w:pPr>
        <w:rPr>
          <w:rFonts w:asciiTheme="majorHAnsi" w:hAnsiTheme="majorHAnsi" w:cstheme="majorBidi"/>
          <w:color w:val="3B3B3B"/>
          <w:sz w:val="22"/>
          <w:szCs w:val="22"/>
          <w:shd w:val="clear" w:color="auto" w:fill="FFFFFF"/>
        </w:rPr>
      </w:pPr>
      <w:r>
        <w:rPr>
          <w:rFonts w:asciiTheme="majorHAnsi" w:hAnsiTheme="majorHAnsi" w:cstheme="majorBidi"/>
          <w:color w:val="3B3B3B"/>
          <w:sz w:val="22"/>
          <w:szCs w:val="22"/>
          <w:shd w:val="clear" w:color="auto" w:fill="FFFFFF"/>
        </w:rPr>
        <w:t xml:space="preserve">For more information on the Core Competencies, </w:t>
      </w:r>
      <w:hyperlink r:id="rId9" w:history="1">
        <w:r w:rsidRPr="008A2DEA">
          <w:rPr>
            <w:rStyle w:val="Hyperlink"/>
            <w:rFonts w:asciiTheme="majorHAnsi" w:hAnsiTheme="majorHAnsi" w:cstheme="majorBidi"/>
            <w:sz w:val="22"/>
            <w:szCs w:val="22"/>
            <w:shd w:val="clear" w:color="auto" w:fill="FFFFFF"/>
          </w:rPr>
          <w:t>click here</w:t>
        </w:r>
      </w:hyperlink>
      <w:r>
        <w:rPr>
          <w:rFonts w:asciiTheme="majorHAnsi" w:hAnsiTheme="majorHAnsi" w:cstheme="majorBidi"/>
          <w:color w:val="3B3B3B"/>
          <w:sz w:val="22"/>
          <w:szCs w:val="22"/>
          <w:shd w:val="clear" w:color="auto" w:fill="FFFFFF"/>
        </w:rPr>
        <w:t>.</w:t>
      </w:r>
    </w:p>
    <w:p w14:paraId="17E8A9DC" w14:textId="77777777" w:rsidR="00346252" w:rsidRDefault="00346252" w:rsidP="00D848E3">
      <w:pPr>
        <w:rPr>
          <w:rFonts w:asciiTheme="majorHAnsi" w:hAnsiTheme="majorHAnsi" w:cstheme="majorHAnsi"/>
          <w:color w:val="3B3B3B"/>
          <w:sz w:val="22"/>
          <w:szCs w:val="22"/>
          <w:shd w:val="clear" w:color="auto" w:fill="FFFFFF"/>
        </w:rPr>
      </w:pPr>
    </w:p>
    <w:p w14:paraId="0B340CAB" w14:textId="77777777" w:rsidR="000E20C6" w:rsidRPr="00444A32" w:rsidRDefault="000E20C6" w:rsidP="00D423C7">
      <w:pPr>
        <w:pStyle w:val="Heading5"/>
        <w:rPr>
          <w:shd w:val="clear" w:color="auto" w:fill="FFFFFF"/>
        </w:rPr>
      </w:pPr>
      <w:bookmarkStart w:id="21" w:name="_Toc133572782"/>
      <w:bookmarkStart w:id="22" w:name="_Toc133572833"/>
      <w:bookmarkStart w:id="23" w:name="_Toc133572881"/>
      <w:bookmarkStart w:id="24" w:name="_Toc133572926"/>
      <w:bookmarkStart w:id="25" w:name="_Toc134445757"/>
      <w:r w:rsidRPr="00444A32">
        <w:rPr>
          <w:shd w:val="clear" w:color="auto" w:fill="FFFFFF"/>
        </w:rPr>
        <w:t>Do teachers assess students’ proficiency in the Core Competencies?</w:t>
      </w:r>
      <w:bookmarkEnd w:id="21"/>
      <w:bookmarkEnd w:id="22"/>
      <w:bookmarkEnd w:id="23"/>
      <w:bookmarkEnd w:id="24"/>
      <w:bookmarkEnd w:id="25"/>
    </w:p>
    <w:p w14:paraId="66D6A09C" w14:textId="77777777" w:rsidR="000E20C6" w:rsidRPr="00B22C04" w:rsidRDefault="000E20C6" w:rsidP="000E20C6">
      <w:pPr>
        <w:rPr>
          <w:rFonts w:asciiTheme="majorHAnsi" w:hAnsiTheme="majorHAnsi" w:cstheme="majorBidi"/>
          <w:sz w:val="22"/>
          <w:szCs w:val="22"/>
        </w:rPr>
      </w:pPr>
      <w:r w:rsidRPr="7FD7DF66">
        <w:rPr>
          <w:rFonts w:asciiTheme="majorHAnsi" w:hAnsiTheme="majorHAnsi" w:cstheme="majorBidi"/>
          <w:sz w:val="22"/>
          <w:szCs w:val="22"/>
        </w:rPr>
        <w:t xml:space="preserve">No. Students must self-assess their own Core Competencies and learning focus for themselves. Teachers assess the Learning Standards they teach (Curricular Competencies and Content). </w:t>
      </w:r>
    </w:p>
    <w:p w14:paraId="52DC6C1E" w14:textId="77777777" w:rsidR="000E20C6" w:rsidRPr="00B22C04" w:rsidRDefault="000E20C6" w:rsidP="000E20C6">
      <w:pPr>
        <w:rPr>
          <w:rFonts w:asciiTheme="majorHAnsi" w:hAnsiTheme="majorHAnsi" w:cstheme="majorHAnsi"/>
          <w:sz w:val="22"/>
          <w:szCs w:val="22"/>
        </w:rPr>
      </w:pPr>
    </w:p>
    <w:p w14:paraId="6D2CA6DE" w14:textId="77777777" w:rsidR="000E20C6" w:rsidRPr="00444A32" w:rsidRDefault="000E20C6" w:rsidP="00D423C7">
      <w:pPr>
        <w:pStyle w:val="Heading5"/>
      </w:pPr>
      <w:bookmarkStart w:id="26" w:name="_Toc133572783"/>
      <w:bookmarkStart w:id="27" w:name="_Toc133572834"/>
      <w:bookmarkStart w:id="28" w:name="_Toc133572882"/>
      <w:bookmarkStart w:id="29" w:name="_Toc133572927"/>
      <w:bookmarkStart w:id="30" w:name="_Toc134445758"/>
      <w:r w:rsidRPr="00444A32">
        <w:t>How many Core Competencies do students need to self-assess?</w:t>
      </w:r>
      <w:bookmarkEnd w:id="26"/>
      <w:bookmarkEnd w:id="27"/>
      <w:bookmarkEnd w:id="28"/>
      <w:bookmarkEnd w:id="29"/>
      <w:bookmarkEnd w:id="30"/>
    </w:p>
    <w:p w14:paraId="650A8908" w14:textId="4BDE226D" w:rsidR="000E20C6" w:rsidRDefault="0090030C" w:rsidP="000E20C6">
      <w:pPr>
        <w:rPr>
          <w:rFonts w:asciiTheme="majorHAnsi" w:hAnsiTheme="majorHAnsi" w:cstheme="majorBidi"/>
          <w:sz w:val="22"/>
          <w:szCs w:val="22"/>
        </w:rPr>
      </w:pPr>
      <w:r>
        <w:rPr>
          <w:rFonts w:asciiTheme="majorHAnsi" w:hAnsiTheme="majorHAnsi" w:cstheme="majorBidi"/>
          <w:sz w:val="22"/>
          <w:szCs w:val="22"/>
        </w:rPr>
        <w:t>The Reporting Order does</w:t>
      </w:r>
      <w:r w:rsidR="000E20C6" w:rsidRPr="28E825B0">
        <w:rPr>
          <w:rFonts w:asciiTheme="majorHAnsi" w:hAnsiTheme="majorHAnsi" w:cstheme="majorBidi"/>
          <w:sz w:val="22"/>
          <w:szCs w:val="22"/>
        </w:rPr>
        <w:t xml:space="preserve"> </w:t>
      </w:r>
      <w:r>
        <w:rPr>
          <w:rFonts w:asciiTheme="majorHAnsi" w:hAnsiTheme="majorHAnsi" w:cstheme="majorBidi"/>
          <w:sz w:val="22"/>
          <w:szCs w:val="22"/>
        </w:rPr>
        <w:t xml:space="preserve">not specify </w:t>
      </w:r>
      <w:r w:rsidR="000E20C6" w:rsidRPr="28E825B0">
        <w:rPr>
          <w:rFonts w:asciiTheme="majorHAnsi" w:hAnsiTheme="majorHAnsi" w:cstheme="majorBidi"/>
          <w:sz w:val="22"/>
          <w:szCs w:val="22"/>
        </w:rPr>
        <w:t xml:space="preserve">the number of Core Competencies that students must </w:t>
      </w:r>
      <w:r w:rsidR="00194966">
        <w:rPr>
          <w:rFonts w:asciiTheme="majorHAnsi" w:hAnsiTheme="majorHAnsi" w:cstheme="majorBidi"/>
          <w:sz w:val="22"/>
          <w:szCs w:val="22"/>
        </w:rPr>
        <w:t>reflect on</w:t>
      </w:r>
      <w:r w:rsidR="000E20C6" w:rsidRPr="28E825B0">
        <w:rPr>
          <w:rFonts w:asciiTheme="majorHAnsi" w:hAnsiTheme="majorHAnsi" w:cstheme="majorBidi"/>
          <w:sz w:val="22"/>
          <w:szCs w:val="22"/>
        </w:rPr>
        <w:t xml:space="preserve">. </w:t>
      </w:r>
    </w:p>
    <w:p w14:paraId="06C37BD7" w14:textId="77777777" w:rsidR="002F5389" w:rsidRDefault="002F5389" w:rsidP="000E20C6">
      <w:pPr>
        <w:rPr>
          <w:rFonts w:asciiTheme="majorHAnsi" w:hAnsiTheme="majorHAnsi" w:cstheme="majorBidi"/>
          <w:sz w:val="22"/>
          <w:szCs w:val="22"/>
        </w:rPr>
      </w:pPr>
    </w:p>
    <w:p w14:paraId="5B4E6DA7" w14:textId="77777777" w:rsidR="002F5389" w:rsidRDefault="002F5389" w:rsidP="002F5389">
      <w:pPr>
        <w:rPr>
          <w:rFonts w:asciiTheme="majorHAnsi" w:hAnsiTheme="majorHAnsi" w:cstheme="majorBidi"/>
          <w:color w:val="2F5496" w:themeColor="accent1" w:themeShade="BF"/>
        </w:rPr>
      </w:pPr>
      <w:r w:rsidRPr="1FB9DC29">
        <w:rPr>
          <w:rFonts w:asciiTheme="majorHAnsi" w:hAnsiTheme="majorHAnsi" w:cstheme="majorBidi"/>
          <w:color w:val="2F5496" w:themeColor="accent1" w:themeShade="BF"/>
        </w:rPr>
        <w:t>Why are students not setting a goal?</w:t>
      </w:r>
    </w:p>
    <w:p w14:paraId="6AD180A9" w14:textId="77777777" w:rsidR="002F5389" w:rsidRDefault="002F5389" w:rsidP="002F5389">
      <w:pPr>
        <w:rPr>
          <w:rFonts w:asciiTheme="majorHAnsi" w:hAnsiTheme="majorHAnsi" w:cstheme="majorBidi"/>
          <w:sz w:val="22"/>
          <w:szCs w:val="22"/>
        </w:rPr>
      </w:pPr>
      <w:r w:rsidRPr="1FB9DC29">
        <w:rPr>
          <w:rFonts w:asciiTheme="majorHAnsi" w:hAnsiTheme="majorHAnsi" w:cstheme="majorBidi"/>
          <w:sz w:val="22"/>
          <w:szCs w:val="22"/>
        </w:rPr>
        <w:t>Students are setting a FOCUS for their learning, and thinking about how that focus might look in school and outside of school. A GOAL requires time to reflect on past behaviours, consideration of growth mindset, and a plan of action for accomplishment. Students will be supported in their Career Education classes in developing actionable goals based on the reflections and foci identified during Crunch It.</w:t>
      </w:r>
    </w:p>
    <w:p w14:paraId="0241C597" w14:textId="77777777" w:rsidR="002F5389" w:rsidRDefault="002F5389" w:rsidP="002F5389">
      <w:pPr>
        <w:rPr>
          <w:rFonts w:asciiTheme="majorHAnsi" w:hAnsiTheme="majorHAnsi" w:cstheme="majorBidi"/>
          <w:sz w:val="22"/>
          <w:szCs w:val="22"/>
        </w:rPr>
      </w:pPr>
    </w:p>
    <w:p w14:paraId="3045DE70" w14:textId="77777777" w:rsidR="002F5389" w:rsidRDefault="002F5389" w:rsidP="002F5389">
      <w:pPr>
        <w:rPr>
          <w:rFonts w:asciiTheme="majorHAnsi" w:hAnsiTheme="majorHAnsi" w:cstheme="majorBidi"/>
          <w:color w:val="2F5496" w:themeColor="accent1" w:themeShade="BF"/>
        </w:rPr>
      </w:pPr>
      <w:r w:rsidRPr="1FB9DC29">
        <w:rPr>
          <w:rFonts w:asciiTheme="majorHAnsi" w:hAnsiTheme="majorHAnsi" w:cstheme="majorBidi"/>
          <w:color w:val="2F5496" w:themeColor="accent1" w:themeShade="BF"/>
        </w:rPr>
        <w:t>What is the difference between a FOCUS and a GOAL?</w:t>
      </w:r>
    </w:p>
    <w:p w14:paraId="0C2DFCF8" w14:textId="33D81F82" w:rsidR="002F5389" w:rsidRPr="002F5389" w:rsidRDefault="002F5389" w:rsidP="000E20C6">
      <w:pPr>
        <w:rPr>
          <w:rFonts w:asciiTheme="majorHAnsi" w:hAnsiTheme="majorHAnsi" w:cstheme="majorBidi"/>
          <w:sz w:val="22"/>
          <w:szCs w:val="22"/>
        </w:rPr>
      </w:pPr>
      <w:r w:rsidRPr="1FB9DC29">
        <w:rPr>
          <w:rFonts w:asciiTheme="majorHAnsi" w:hAnsiTheme="majorHAnsi" w:cstheme="majorBidi"/>
          <w:sz w:val="22"/>
          <w:szCs w:val="22"/>
        </w:rPr>
        <w:t>A “focus” is an intent for future behaviour while a “goal” has a specific plan of actions for accomplishment.</w:t>
      </w:r>
    </w:p>
    <w:p w14:paraId="6037F7CF" w14:textId="77777777" w:rsidR="000E20C6" w:rsidRPr="00B22C04" w:rsidRDefault="000E20C6" w:rsidP="000E20C6">
      <w:pPr>
        <w:rPr>
          <w:rFonts w:asciiTheme="majorHAnsi" w:hAnsiTheme="majorHAnsi" w:cstheme="majorHAnsi"/>
          <w:sz w:val="22"/>
          <w:szCs w:val="22"/>
        </w:rPr>
      </w:pPr>
    </w:p>
    <w:p w14:paraId="5E2A9C5C" w14:textId="77777777" w:rsidR="000E20C6" w:rsidRPr="00444A32" w:rsidRDefault="000E20C6" w:rsidP="00D423C7">
      <w:pPr>
        <w:pStyle w:val="Heading5"/>
      </w:pPr>
      <w:bookmarkStart w:id="31" w:name="_Toc133572784"/>
      <w:bookmarkStart w:id="32" w:name="_Toc133572835"/>
      <w:bookmarkStart w:id="33" w:name="_Toc133572883"/>
      <w:bookmarkStart w:id="34" w:name="_Toc133572928"/>
      <w:bookmarkStart w:id="35" w:name="_Toc134445759"/>
      <w:r w:rsidRPr="00444A32">
        <w:t>Why do we have to do this?</w:t>
      </w:r>
      <w:bookmarkEnd w:id="31"/>
      <w:bookmarkEnd w:id="32"/>
      <w:bookmarkEnd w:id="33"/>
      <w:bookmarkEnd w:id="34"/>
      <w:bookmarkEnd w:id="35"/>
    </w:p>
    <w:p w14:paraId="23BD5F4C" w14:textId="50F2090B" w:rsidR="000E20C6" w:rsidRDefault="000E20C6" w:rsidP="000E20C6">
      <w:pPr>
        <w:rPr>
          <w:rFonts w:asciiTheme="majorHAnsi" w:hAnsiTheme="majorHAnsi" w:cstheme="majorBidi"/>
          <w:color w:val="313132"/>
          <w:sz w:val="22"/>
          <w:szCs w:val="22"/>
          <w:shd w:val="clear" w:color="auto" w:fill="FFFFFF"/>
        </w:rPr>
      </w:pPr>
      <w:r w:rsidRPr="19A3DB10">
        <w:rPr>
          <w:rFonts w:asciiTheme="majorHAnsi" w:hAnsiTheme="majorHAnsi" w:cstheme="majorBidi"/>
          <w:color w:val="313132"/>
          <w:sz w:val="22"/>
          <w:szCs w:val="22"/>
          <w:shd w:val="clear" w:color="auto" w:fill="FFFFFF"/>
        </w:rPr>
        <w:t xml:space="preserve">We have a new Reporting Order that </w:t>
      </w:r>
      <w:r w:rsidRPr="00635251">
        <w:rPr>
          <w:rFonts w:asciiTheme="majorHAnsi" w:hAnsiTheme="majorHAnsi" w:cstheme="majorBidi"/>
          <w:color w:val="313132"/>
          <w:sz w:val="22"/>
          <w:szCs w:val="22"/>
          <w:shd w:val="clear" w:color="auto" w:fill="FFFFFF"/>
        </w:rPr>
        <w:t>mandates it.</w:t>
      </w:r>
      <w:r w:rsidRPr="19A3DB10">
        <w:rPr>
          <w:rFonts w:asciiTheme="majorHAnsi" w:hAnsiTheme="majorHAnsi" w:cstheme="majorBidi"/>
          <w:color w:val="313132"/>
          <w:sz w:val="22"/>
          <w:szCs w:val="22"/>
          <w:shd w:val="clear" w:color="auto" w:fill="FFFFFF"/>
        </w:rPr>
        <w:t xml:space="preserve"> The Ministry of Education and Child Care released a new curriculum in 2016. The reporting order released July 2023 </w:t>
      </w:r>
      <w:r w:rsidR="00BE18A1" w:rsidRPr="19A3DB10">
        <w:rPr>
          <w:rFonts w:asciiTheme="majorHAnsi" w:hAnsiTheme="majorHAnsi" w:cstheme="majorBidi"/>
          <w:color w:val="313132"/>
          <w:sz w:val="22"/>
          <w:szCs w:val="22"/>
          <w:shd w:val="clear" w:color="auto" w:fill="FFFFFF"/>
        </w:rPr>
        <w:t>is</w:t>
      </w:r>
      <w:r w:rsidRPr="19A3DB10">
        <w:rPr>
          <w:rFonts w:asciiTheme="majorHAnsi" w:hAnsiTheme="majorHAnsi" w:cstheme="majorBidi"/>
          <w:color w:val="313132"/>
          <w:sz w:val="22"/>
          <w:szCs w:val="22"/>
          <w:shd w:val="clear" w:color="auto" w:fill="FFFFFF"/>
        </w:rPr>
        <w:t xml:space="preserve"> designed to align with the 2016 curriculum</w:t>
      </w:r>
      <w:r w:rsidR="007F4F60" w:rsidRPr="19A3DB10">
        <w:rPr>
          <w:rFonts w:asciiTheme="majorHAnsi" w:hAnsiTheme="majorHAnsi" w:cstheme="majorBidi"/>
          <w:color w:val="313132"/>
          <w:sz w:val="22"/>
          <w:szCs w:val="22"/>
          <w:shd w:val="clear" w:color="auto" w:fill="FFFFFF"/>
        </w:rPr>
        <w:t xml:space="preserve">. </w:t>
      </w:r>
      <w:r w:rsidRPr="19A3DB10">
        <w:rPr>
          <w:rFonts w:asciiTheme="majorHAnsi" w:hAnsiTheme="majorHAnsi" w:cstheme="majorBidi"/>
          <w:color w:val="313132"/>
          <w:sz w:val="22"/>
          <w:szCs w:val="22"/>
          <w:shd w:val="clear" w:color="auto" w:fill="FFFFFF"/>
        </w:rPr>
        <w:t xml:space="preserve">This will be the first major update to our reporting order in over 22 years. </w:t>
      </w:r>
    </w:p>
    <w:p w14:paraId="2899BFC3" w14:textId="77777777" w:rsidR="00066580" w:rsidRDefault="00066580" w:rsidP="000E20C6">
      <w:pPr>
        <w:rPr>
          <w:rFonts w:asciiTheme="majorHAnsi" w:hAnsiTheme="majorHAnsi" w:cstheme="majorHAnsi"/>
          <w:color w:val="313132"/>
          <w:sz w:val="22"/>
          <w:szCs w:val="22"/>
          <w:shd w:val="clear" w:color="auto" w:fill="FFFFFF"/>
        </w:rPr>
      </w:pPr>
    </w:p>
    <w:p w14:paraId="19F55B7C" w14:textId="6DDFBF39" w:rsidR="00066580" w:rsidRPr="00444A32" w:rsidRDefault="00066580" w:rsidP="00D423C7">
      <w:pPr>
        <w:pStyle w:val="Heading5"/>
        <w:rPr>
          <w:shd w:val="clear" w:color="auto" w:fill="FFFFFF"/>
        </w:rPr>
      </w:pPr>
      <w:bookmarkStart w:id="36" w:name="_Toc133572785"/>
      <w:bookmarkStart w:id="37" w:name="_Toc133572836"/>
      <w:bookmarkStart w:id="38" w:name="_Toc133572884"/>
      <w:bookmarkStart w:id="39" w:name="_Toc133572929"/>
      <w:bookmarkStart w:id="40" w:name="_Toc134445760"/>
      <w:r w:rsidRPr="00444A32">
        <w:rPr>
          <w:shd w:val="clear" w:color="auto" w:fill="FFFFFF"/>
        </w:rPr>
        <w:t>How will students’ reflections and goal setting be shared with parents</w:t>
      </w:r>
      <w:r w:rsidR="006F338E" w:rsidRPr="00444A32">
        <w:rPr>
          <w:shd w:val="clear" w:color="auto" w:fill="FFFFFF"/>
        </w:rPr>
        <w:t xml:space="preserve"> and guardians</w:t>
      </w:r>
      <w:r w:rsidRPr="00444A32">
        <w:rPr>
          <w:shd w:val="clear" w:color="auto" w:fill="FFFFFF"/>
        </w:rPr>
        <w:t>?</w:t>
      </w:r>
      <w:bookmarkEnd w:id="36"/>
      <w:bookmarkEnd w:id="37"/>
      <w:bookmarkEnd w:id="38"/>
      <w:bookmarkEnd w:id="39"/>
      <w:bookmarkEnd w:id="40"/>
    </w:p>
    <w:p w14:paraId="4A8FADCE" w14:textId="4E8094A2" w:rsidR="00AB3DD7" w:rsidRPr="00334590" w:rsidRDefault="00F8268E" w:rsidP="00AB3DD7">
      <w:pPr>
        <w:rPr>
          <w:rFonts w:asciiTheme="majorHAnsi" w:eastAsia="Noto Sans" w:hAnsiTheme="majorHAnsi" w:cstheme="majorBidi"/>
          <w:color w:val="313132"/>
          <w:sz w:val="22"/>
          <w:szCs w:val="22"/>
        </w:rPr>
      </w:pPr>
      <w:r w:rsidRPr="28E825B0">
        <w:rPr>
          <w:rFonts w:asciiTheme="majorHAnsi" w:hAnsiTheme="majorHAnsi" w:cstheme="majorBidi"/>
          <w:color w:val="313132"/>
          <w:sz w:val="22"/>
          <w:szCs w:val="22"/>
          <w:shd w:val="clear" w:color="auto" w:fill="FFFFFF"/>
        </w:rPr>
        <w:t>Teachers do not have to do anything</w:t>
      </w:r>
      <w:r w:rsidR="006F338E" w:rsidRPr="28E825B0">
        <w:rPr>
          <w:rFonts w:asciiTheme="majorHAnsi" w:hAnsiTheme="majorHAnsi" w:cstheme="majorBidi"/>
          <w:color w:val="313132"/>
          <w:sz w:val="22"/>
          <w:szCs w:val="22"/>
          <w:shd w:val="clear" w:color="auto" w:fill="FFFFFF"/>
        </w:rPr>
        <w:t xml:space="preserve"> different with their report cards</w:t>
      </w:r>
      <w:r w:rsidRPr="28E825B0">
        <w:rPr>
          <w:rFonts w:asciiTheme="majorHAnsi" w:hAnsiTheme="majorHAnsi" w:cstheme="majorBidi"/>
          <w:color w:val="313132"/>
          <w:sz w:val="22"/>
          <w:szCs w:val="22"/>
          <w:shd w:val="clear" w:color="auto" w:fill="FFFFFF"/>
        </w:rPr>
        <w:t xml:space="preserve">. </w:t>
      </w:r>
      <w:r w:rsidR="00AB3DD7" w:rsidRPr="3E917700">
        <w:rPr>
          <w:rFonts w:asciiTheme="majorHAnsi" w:eastAsia="Noto Sans" w:hAnsiTheme="majorHAnsi" w:cstheme="majorBidi"/>
          <w:color w:val="313132"/>
          <w:sz w:val="22"/>
          <w:szCs w:val="22"/>
        </w:rPr>
        <w:t>School administrators will be adding a generic comment to the school student’s report cards</w:t>
      </w:r>
      <w:r w:rsidR="00AB3DD7">
        <w:rPr>
          <w:rFonts w:asciiTheme="majorHAnsi" w:eastAsia="Noto Sans" w:hAnsiTheme="majorHAnsi" w:cstheme="majorBidi"/>
          <w:color w:val="313132"/>
          <w:sz w:val="22"/>
          <w:szCs w:val="22"/>
        </w:rPr>
        <w:t xml:space="preserve"> directing parents and guardians to </w:t>
      </w:r>
      <w:r w:rsidR="00AF1586">
        <w:rPr>
          <w:rFonts w:asciiTheme="majorHAnsi" w:eastAsia="Noto Sans" w:hAnsiTheme="majorHAnsi" w:cstheme="majorBidi"/>
          <w:color w:val="313132"/>
          <w:sz w:val="22"/>
          <w:szCs w:val="22"/>
        </w:rPr>
        <w:t xml:space="preserve">the digital space </w:t>
      </w:r>
      <w:r w:rsidR="4AB66952" w:rsidRPr="28E825B0">
        <w:rPr>
          <w:rFonts w:asciiTheme="majorHAnsi" w:eastAsia="Noto Sans" w:hAnsiTheme="majorHAnsi" w:cstheme="majorBidi"/>
          <w:color w:val="313132"/>
          <w:sz w:val="22"/>
          <w:szCs w:val="22"/>
        </w:rPr>
        <w:t xml:space="preserve">where </w:t>
      </w:r>
      <w:r w:rsidR="00AF1586">
        <w:rPr>
          <w:rFonts w:asciiTheme="majorHAnsi" w:eastAsia="Noto Sans" w:hAnsiTheme="majorHAnsi" w:cstheme="majorBidi"/>
          <w:color w:val="313132"/>
          <w:sz w:val="22"/>
          <w:szCs w:val="22"/>
        </w:rPr>
        <w:t>all this will be housed</w:t>
      </w:r>
      <w:r w:rsidR="00673E2B">
        <w:rPr>
          <w:rFonts w:asciiTheme="majorHAnsi" w:eastAsia="Noto Sans" w:hAnsiTheme="majorHAnsi" w:cstheme="majorBidi"/>
          <w:color w:val="313132"/>
          <w:sz w:val="22"/>
          <w:szCs w:val="22"/>
        </w:rPr>
        <w:t xml:space="preserve"> (</w:t>
      </w:r>
      <w:proofErr w:type="spellStart"/>
      <w:r w:rsidR="003F2310">
        <w:fldChar w:fldCharType="begin"/>
      </w:r>
      <w:r w:rsidR="003F2310">
        <w:instrText>HYPERLINK "http://spacesedu.com/"</w:instrText>
      </w:r>
      <w:r w:rsidR="003F2310">
        <w:fldChar w:fldCharType="separate"/>
      </w:r>
      <w:r w:rsidR="00673E2B" w:rsidRPr="001500CA">
        <w:rPr>
          <w:rStyle w:val="Hyperlink"/>
          <w:rFonts w:asciiTheme="majorHAnsi" w:eastAsia="Noto Sans" w:hAnsiTheme="majorHAnsi" w:cstheme="majorBidi"/>
          <w:sz w:val="22"/>
          <w:szCs w:val="22"/>
        </w:rPr>
        <w:t>Spaces</w:t>
      </w:r>
      <w:r w:rsidR="0089374E" w:rsidRPr="001500CA">
        <w:rPr>
          <w:rStyle w:val="Hyperlink"/>
          <w:rFonts w:asciiTheme="majorHAnsi" w:eastAsia="Noto Sans" w:hAnsiTheme="majorHAnsi" w:cstheme="majorBidi"/>
          <w:sz w:val="22"/>
          <w:szCs w:val="22"/>
        </w:rPr>
        <w:t>EDU</w:t>
      </w:r>
      <w:proofErr w:type="spellEnd"/>
      <w:r w:rsidR="0089374E" w:rsidRPr="001500CA">
        <w:rPr>
          <w:rStyle w:val="Hyperlink"/>
          <w:rFonts w:asciiTheme="majorHAnsi" w:eastAsia="Noto Sans" w:hAnsiTheme="majorHAnsi" w:cstheme="majorBidi"/>
          <w:sz w:val="22"/>
          <w:szCs w:val="22"/>
        </w:rPr>
        <w:t xml:space="preserve"> platform</w:t>
      </w:r>
      <w:r w:rsidR="003F2310">
        <w:rPr>
          <w:rStyle w:val="Hyperlink"/>
          <w:rFonts w:asciiTheme="majorHAnsi" w:eastAsia="Noto Sans" w:hAnsiTheme="majorHAnsi" w:cstheme="majorBidi"/>
          <w:sz w:val="22"/>
          <w:szCs w:val="22"/>
        </w:rPr>
        <w:fldChar w:fldCharType="end"/>
      </w:r>
      <w:r w:rsidR="0089374E">
        <w:rPr>
          <w:rFonts w:asciiTheme="majorHAnsi" w:eastAsia="Noto Sans" w:hAnsiTheme="majorHAnsi" w:cstheme="majorBidi"/>
          <w:color w:val="313132"/>
          <w:sz w:val="22"/>
          <w:szCs w:val="22"/>
        </w:rPr>
        <w:t>).</w:t>
      </w:r>
    </w:p>
    <w:p w14:paraId="32FDB356" w14:textId="050BA04A" w:rsidR="000E20C6" w:rsidRPr="00B22C04" w:rsidRDefault="000E20C6" w:rsidP="000E20C6">
      <w:pPr>
        <w:rPr>
          <w:rFonts w:asciiTheme="majorHAnsi" w:hAnsiTheme="majorHAnsi" w:cstheme="majorHAnsi"/>
          <w:color w:val="313132"/>
          <w:sz w:val="22"/>
          <w:szCs w:val="22"/>
          <w:shd w:val="clear" w:color="auto" w:fill="FFFFFF"/>
        </w:rPr>
      </w:pPr>
    </w:p>
    <w:p w14:paraId="49D5C415" w14:textId="77777777" w:rsidR="000E20C6" w:rsidRPr="00444A32" w:rsidRDefault="000E20C6" w:rsidP="00D423C7">
      <w:pPr>
        <w:pStyle w:val="Heading5"/>
        <w:rPr>
          <w:shd w:val="clear" w:color="auto" w:fill="FFFFFF"/>
        </w:rPr>
      </w:pPr>
      <w:bookmarkStart w:id="41" w:name="_Toc133572786"/>
      <w:bookmarkStart w:id="42" w:name="_Toc133572837"/>
      <w:bookmarkStart w:id="43" w:name="_Toc133572885"/>
      <w:bookmarkStart w:id="44" w:name="_Toc133572930"/>
      <w:bookmarkStart w:id="45" w:name="_Toc134445761"/>
      <w:r w:rsidRPr="00444A32">
        <w:rPr>
          <w:shd w:val="clear" w:color="auto" w:fill="FFFFFF"/>
        </w:rPr>
        <w:t>What level of professional autonomy do I have with the Ministry’s Reporting Order?</w:t>
      </w:r>
      <w:bookmarkEnd w:id="41"/>
      <w:bookmarkEnd w:id="42"/>
      <w:bookmarkEnd w:id="43"/>
      <w:bookmarkEnd w:id="44"/>
      <w:bookmarkEnd w:id="45"/>
    </w:p>
    <w:p w14:paraId="78336A53" w14:textId="5E508F95" w:rsidR="1FB9DC29" w:rsidRPr="00C225AA" w:rsidRDefault="000E20C6" w:rsidP="1FB9DC29">
      <w:pPr>
        <w:rPr>
          <w:rFonts w:asciiTheme="majorHAnsi" w:hAnsiTheme="majorHAnsi" w:cstheme="majorBidi"/>
          <w:color w:val="313132"/>
          <w:sz w:val="22"/>
          <w:szCs w:val="22"/>
          <w:shd w:val="clear" w:color="auto" w:fill="FFFFFF"/>
        </w:rPr>
      </w:pPr>
      <w:r w:rsidRPr="1FB9DC29">
        <w:rPr>
          <w:rFonts w:asciiTheme="majorHAnsi" w:hAnsiTheme="majorHAnsi" w:cstheme="majorBidi"/>
          <w:color w:val="313132"/>
          <w:sz w:val="22"/>
          <w:szCs w:val="22"/>
          <w:shd w:val="clear" w:color="auto" w:fill="FFFFFF"/>
        </w:rPr>
        <w:t xml:space="preserve">None. A Ministry reporting policy is legislated under the School Act. Districts and district staff are required to implement reporting orders. Unlike with the curriculum, there is no professional autonomy around implementing reporting orders. For example, the requirement to provide letter grades for Grade 10-12 courses is required by both our old and new reporting order. There is no professional autonomy as to </w:t>
      </w:r>
      <w:proofErr w:type="gramStart"/>
      <w:r w:rsidRPr="1FB9DC29">
        <w:rPr>
          <w:rFonts w:asciiTheme="majorHAnsi" w:hAnsiTheme="majorHAnsi" w:cstheme="majorBidi"/>
          <w:color w:val="313132"/>
          <w:sz w:val="22"/>
          <w:szCs w:val="22"/>
          <w:shd w:val="clear" w:color="auto" w:fill="FFFFFF"/>
        </w:rPr>
        <w:t>whether or not</w:t>
      </w:r>
      <w:proofErr w:type="gramEnd"/>
      <w:r w:rsidRPr="1FB9DC29">
        <w:rPr>
          <w:rFonts w:asciiTheme="majorHAnsi" w:hAnsiTheme="majorHAnsi" w:cstheme="majorBidi"/>
          <w:color w:val="313132"/>
          <w:sz w:val="22"/>
          <w:szCs w:val="22"/>
          <w:shd w:val="clear" w:color="auto" w:fill="FFFFFF"/>
        </w:rPr>
        <w:t xml:space="preserve"> educators provide grades on formal report cards for Grades 10-12.</w:t>
      </w:r>
    </w:p>
    <w:p w14:paraId="36AD7A69" w14:textId="0FF80D25" w:rsidR="000A6AC5" w:rsidRDefault="00334590" w:rsidP="00315F91">
      <w:pPr>
        <w:pStyle w:val="Heading1"/>
        <w:rPr>
          <w:shd w:val="clear" w:color="auto" w:fill="FFFFFF"/>
        </w:rPr>
      </w:pPr>
      <w:bookmarkStart w:id="46" w:name="_Toc133572787"/>
      <w:bookmarkStart w:id="47" w:name="_Toc133572838"/>
      <w:bookmarkStart w:id="48" w:name="_Toc133572886"/>
      <w:bookmarkStart w:id="49" w:name="_Toc133572931"/>
      <w:bookmarkStart w:id="50" w:name="_Toc133573170"/>
      <w:bookmarkStart w:id="51" w:name="_Toc134445762"/>
      <w:r>
        <w:rPr>
          <w:shd w:val="clear" w:color="auto" w:fill="FFFFFF"/>
        </w:rPr>
        <w:t>Teacher Responsibilities</w:t>
      </w:r>
      <w:bookmarkEnd w:id="46"/>
      <w:bookmarkEnd w:id="47"/>
      <w:bookmarkEnd w:id="48"/>
      <w:bookmarkEnd w:id="49"/>
      <w:bookmarkEnd w:id="50"/>
      <w:bookmarkEnd w:id="51"/>
    </w:p>
    <w:p w14:paraId="47C72F21" w14:textId="77777777" w:rsidR="00D423C7" w:rsidRPr="00D423C7" w:rsidRDefault="00D423C7" w:rsidP="00D423C7"/>
    <w:p w14:paraId="431855B8" w14:textId="77777777" w:rsidR="000E20C6" w:rsidRPr="001F247B" w:rsidRDefault="000E20C6" w:rsidP="00D423C7">
      <w:pPr>
        <w:pStyle w:val="Heading5"/>
        <w:rPr>
          <w:shd w:val="clear" w:color="auto" w:fill="FFFFFF"/>
        </w:rPr>
      </w:pPr>
      <w:bookmarkStart w:id="52" w:name="_Toc133572788"/>
      <w:bookmarkStart w:id="53" w:name="_Toc133572839"/>
      <w:bookmarkStart w:id="54" w:name="_Toc133572887"/>
      <w:bookmarkStart w:id="55" w:name="_Toc133572932"/>
      <w:bookmarkStart w:id="56" w:name="_Toc134445763"/>
      <w:r w:rsidRPr="001F247B">
        <w:rPr>
          <w:shd w:val="clear" w:color="auto" w:fill="FFFFFF"/>
        </w:rPr>
        <w:t>What do teachers have to do?</w:t>
      </w:r>
      <w:bookmarkEnd w:id="52"/>
      <w:bookmarkEnd w:id="53"/>
      <w:bookmarkEnd w:id="54"/>
      <w:bookmarkEnd w:id="55"/>
      <w:bookmarkEnd w:id="56"/>
    </w:p>
    <w:p w14:paraId="179D50AF" w14:textId="77777777" w:rsidR="000E20C6" w:rsidRDefault="000E20C6" w:rsidP="000E20C6">
      <w:pPr>
        <w:rPr>
          <w:rFonts w:asciiTheme="majorHAnsi" w:hAnsiTheme="majorHAnsi" w:cstheme="majorBidi"/>
          <w:sz w:val="22"/>
          <w:szCs w:val="22"/>
        </w:rPr>
      </w:pPr>
      <w:r w:rsidRPr="6F1CC9DD">
        <w:rPr>
          <w:rFonts w:asciiTheme="majorHAnsi" w:hAnsiTheme="majorHAnsi" w:cstheme="majorBidi"/>
          <w:sz w:val="22"/>
          <w:szCs w:val="22"/>
        </w:rPr>
        <w:t xml:space="preserve">Teachers have two responsibilities: </w:t>
      </w:r>
    </w:p>
    <w:p w14:paraId="092CFF14" w14:textId="362BAD73" w:rsidR="000E20C6" w:rsidRPr="00A20799" w:rsidRDefault="006B148C" w:rsidP="000E20C6">
      <w:pPr>
        <w:pStyle w:val="ListParagraph"/>
        <w:numPr>
          <w:ilvl w:val="0"/>
          <w:numId w:val="4"/>
        </w:numPr>
        <w:rPr>
          <w:rFonts w:asciiTheme="majorHAnsi" w:hAnsiTheme="majorHAnsi" w:cstheme="majorBidi"/>
          <w:sz w:val="22"/>
          <w:szCs w:val="22"/>
        </w:rPr>
      </w:pPr>
      <w:r>
        <w:rPr>
          <w:rFonts w:asciiTheme="majorHAnsi" w:hAnsiTheme="majorHAnsi" w:cstheme="majorBidi"/>
          <w:sz w:val="22"/>
          <w:szCs w:val="22"/>
        </w:rPr>
        <w:t xml:space="preserve">During </w:t>
      </w:r>
      <w:r w:rsidR="00ED0173">
        <w:rPr>
          <w:rFonts w:asciiTheme="majorHAnsi" w:hAnsiTheme="majorHAnsi" w:cstheme="majorBidi"/>
          <w:sz w:val="22"/>
          <w:szCs w:val="22"/>
        </w:rPr>
        <w:t xml:space="preserve">regular </w:t>
      </w:r>
      <w:r w:rsidR="00056689">
        <w:rPr>
          <w:rFonts w:asciiTheme="majorHAnsi" w:hAnsiTheme="majorHAnsi" w:cstheme="majorBidi"/>
          <w:sz w:val="22"/>
          <w:szCs w:val="22"/>
        </w:rPr>
        <w:t>class time</w:t>
      </w:r>
      <w:r>
        <w:rPr>
          <w:rFonts w:asciiTheme="majorHAnsi" w:hAnsiTheme="majorHAnsi" w:cstheme="majorBidi"/>
          <w:sz w:val="22"/>
          <w:szCs w:val="22"/>
        </w:rPr>
        <w:t>,</w:t>
      </w:r>
      <w:r w:rsidR="000E20C6" w:rsidRPr="00A20799">
        <w:rPr>
          <w:rFonts w:asciiTheme="majorHAnsi" w:hAnsiTheme="majorHAnsi" w:cstheme="majorBidi"/>
          <w:sz w:val="22"/>
          <w:szCs w:val="22"/>
        </w:rPr>
        <w:t xml:space="preserve"> support students in grabbing evidence linked to any relevant “I can” statement</w:t>
      </w:r>
      <w:r w:rsidR="00A4286E">
        <w:rPr>
          <w:rFonts w:asciiTheme="majorHAnsi" w:hAnsiTheme="majorHAnsi" w:cstheme="majorBidi"/>
          <w:sz w:val="22"/>
          <w:szCs w:val="22"/>
        </w:rPr>
        <w:t xml:space="preserve"> at least</w:t>
      </w:r>
      <w:r>
        <w:rPr>
          <w:rFonts w:asciiTheme="majorHAnsi" w:hAnsiTheme="majorHAnsi" w:cstheme="majorBidi"/>
          <w:sz w:val="22"/>
          <w:szCs w:val="22"/>
        </w:rPr>
        <w:t xml:space="preserve"> </w:t>
      </w:r>
      <w:r w:rsidRPr="00A20799">
        <w:rPr>
          <w:rFonts w:asciiTheme="majorHAnsi" w:hAnsiTheme="majorHAnsi" w:cstheme="majorBidi"/>
          <w:sz w:val="22"/>
          <w:szCs w:val="22"/>
          <w:u w:val="single"/>
        </w:rPr>
        <w:t>twice</w:t>
      </w:r>
      <w:r w:rsidR="00C20B70">
        <w:rPr>
          <w:rFonts w:asciiTheme="majorHAnsi" w:hAnsiTheme="majorHAnsi" w:cstheme="majorBidi"/>
          <w:sz w:val="22"/>
          <w:szCs w:val="22"/>
        </w:rPr>
        <w:t xml:space="preserve"> </w:t>
      </w:r>
      <w:r w:rsidRPr="00A20799">
        <w:rPr>
          <w:rFonts w:asciiTheme="majorHAnsi" w:hAnsiTheme="majorHAnsi" w:cstheme="majorBidi"/>
          <w:sz w:val="22"/>
          <w:szCs w:val="22"/>
        </w:rPr>
        <w:t>a term</w:t>
      </w:r>
      <w:r w:rsidR="009619A4">
        <w:rPr>
          <w:rFonts w:asciiTheme="majorHAnsi" w:hAnsiTheme="majorHAnsi" w:cstheme="majorBidi"/>
          <w:sz w:val="22"/>
          <w:szCs w:val="22"/>
        </w:rPr>
        <w:t>.</w:t>
      </w:r>
    </w:p>
    <w:p w14:paraId="1E4249E8" w14:textId="77777777" w:rsidR="000E20C6" w:rsidRPr="00A20799" w:rsidRDefault="000E20C6" w:rsidP="000E20C6">
      <w:pPr>
        <w:pStyle w:val="ListParagraph"/>
        <w:numPr>
          <w:ilvl w:val="0"/>
          <w:numId w:val="4"/>
        </w:numPr>
        <w:rPr>
          <w:rFonts w:asciiTheme="majorHAnsi" w:hAnsiTheme="majorHAnsi" w:cstheme="majorBidi"/>
          <w:sz w:val="22"/>
          <w:szCs w:val="22"/>
        </w:rPr>
      </w:pPr>
      <w:r w:rsidRPr="00A20799">
        <w:rPr>
          <w:rFonts w:asciiTheme="majorHAnsi" w:hAnsiTheme="majorHAnsi" w:cstheme="majorBidi"/>
          <w:sz w:val="22"/>
          <w:szCs w:val="22"/>
        </w:rPr>
        <w:t>During a school designated Flex or MTSS block, support students in crunching the evidence they have grabbed. This will happen twice each semester prior to written report cards.</w:t>
      </w:r>
    </w:p>
    <w:p w14:paraId="701A0020" w14:textId="77777777" w:rsidR="000E20C6" w:rsidRDefault="000E20C6" w:rsidP="000E20C6">
      <w:pPr>
        <w:rPr>
          <w:rFonts w:asciiTheme="majorHAnsi" w:hAnsiTheme="majorHAnsi" w:cstheme="majorBidi"/>
          <w:sz w:val="22"/>
          <w:szCs w:val="22"/>
        </w:rPr>
      </w:pPr>
    </w:p>
    <w:p w14:paraId="3083CA54" w14:textId="1D305BC8" w:rsidR="000E20C6" w:rsidRPr="00F40D11" w:rsidRDefault="000E20C6" w:rsidP="00D423C7">
      <w:pPr>
        <w:pStyle w:val="Heading5"/>
      </w:pPr>
      <w:bookmarkStart w:id="57" w:name="_Toc133572789"/>
      <w:bookmarkStart w:id="58" w:name="_Toc133572840"/>
      <w:bookmarkStart w:id="59" w:name="_Toc133572888"/>
      <w:bookmarkStart w:id="60" w:name="_Toc133572933"/>
      <w:bookmarkStart w:id="61" w:name="_Toc134445764"/>
      <w:r w:rsidRPr="00F40D11">
        <w:t xml:space="preserve">How many times per semester do I need to do the Grab </w:t>
      </w:r>
      <w:r w:rsidR="00C40631">
        <w:t>I</w:t>
      </w:r>
      <w:r w:rsidRPr="00F40D11">
        <w:t xml:space="preserve">t and Crunch </w:t>
      </w:r>
      <w:r w:rsidR="00C40631">
        <w:t>I</w:t>
      </w:r>
      <w:r w:rsidRPr="00F40D11">
        <w:t>t each semester?</w:t>
      </w:r>
      <w:bookmarkEnd w:id="57"/>
      <w:bookmarkEnd w:id="58"/>
      <w:bookmarkEnd w:id="59"/>
      <w:bookmarkEnd w:id="60"/>
      <w:bookmarkEnd w:id="61"/>
      <w:r w:rsidRPr="00F40D11">
        <w:t xml:space="preserve"> </w:t>
      </w:r>
    </w:p>
    <w:p w14:paraId="4AF5D859" w14:textId="11A7FDDF" w:rsidR="000E20C6" w:rsidRDefault="000E20C6" w:rsidP="000E20C6">
      <w:pPr>
        <w:rPr>
          <w:rFonts w:asciiTheme="majorHAnsi" w:hAnsiTheme="majorHAnsi" w:cstheme="majorBidi"/>
          <w:sz w:val="22"/>
          <w:szCs w:val="22"/>
        </w:rPr>
      </w:pPr>
      <w:r>
        <w:rPr>
          <w:rFonts w:asciiTheme="majorHAnsi" w:hAnsiTheme="majorHAnsi" w:cstheme="majorBidi"/>
          <w:sz w:val="22"/>
          <w:szCs w:val="22"/>
        </w:rPr>
        <w:t xml:space="preserve">Teachers need to complete an action </w:t>
      </w:r>
      <w:r w:rsidR="007F2158">
        <w:rPr>
          <w:rFonts w:asciiTheme="majorHAnsi" w:hAnsiTheme="majorHAnsi" w:cstheme="majorBidi"/>
          <w:sz w:val="22"/>
          <w:szCs w:val="22"/>
        </w:rPr>
        <w:t>6x</w:t>
      </w:r>
      <w:r>
        <w:rPr>
          <w:rFonts w:asciiTheme="majorHAnsi" w:hAnsiTheme="majorHAnsi" w:cstheme="majorBidi"/>
          <w:sz w:val="22"/>
          <w:szCs w:val="22"/>
        </w:rPr>
        <w:t xml:space="preserve"> each semester. Specifically, teachers need to </w:t>
      </w:r>
      <w:r w:rsidRPr="00AB665D">
        <w:rPr>
          <w:rFonts w:asciiTheme="majorHAnsi" w:hAnsiTheme="majorHAnsi" w:cstheme="majorBidi"/>
          <w:sz w:val="22"/>
          <w:szCs w:val="22"/>
        </w:rPr>
        <w:t>support students in</w:t>
      </w:r>
      <w:r>
        <w:rPr>
          <w:rFonts w:asciiTheme="majorHAnsi" w:hAnsiTheme="majorHAnsi" w:cstheme="majorBidi"/>
          <w:sz w:val="22"/>
          <w:szCs w:val="22"/>
        </w:rPr>
        <w:t>:</w:t>
      </w:r>
      <w:r w:rsidR="5E1B2589" w:rsidRPr="33996295">
        <w:rPr>
          <w:rFonts w:asciiTheme="majorHAnsi" w:hAnsiTheme="majorHAnsi" w:cstheme="majorBidi"/>
          <w:sz w:val="22"/>
          <w:szCs w:val="22"/>
        </w:rPr>
        <w:t xml:space="preserve"> </w:t>
      </w:r>
    </w:p>
    <w:p w14:paraId="5479B462" w14:textId="076E4500" w:rsidR="000E20C6" w:rsidRDefault="000E20C6" w:rsidP="000E20C6">
      <w:pPr>
        <w:pStyle w:val="ListParagraph"/>
        <w:numPr>
          <w:ilvl w:val="0"/>
          <w:numId w:val="6"/>
        </w:numPr>
        <w:rPr>
          <w:rFonts w:asciiTheme="majorHAnsi" w:hAnsiTheme="majorHAnsi" w:cstheme="majorBidi"/>
          <w:sz w:val="22"/>
          <w:szCs w:val="22"/>
        </w:rPr>
      </w:pPr>
      <w:r w:rsidRPr="00AB665D">
        <w:rPr>
          <w:rFonts w:asciiTheme="majorHAnsi" w:hAnsiTheme="majorHAnsi" w:cstheme="majorBidi"/>
          <w:sz w:val="22"/>
          <w:szCs w:val="22"/>
        </w:rPr>
        <w:t xml:space="preserve"> “grabbing” evidence of Thinking </w:t>
      </w:r>
      <w:r w:rsidR="007F2158">
        <w:rPr>
          <w:rFonts w:asciiTheme="majorHAnsi" w:hAnsiTheme="majorHAnsi" w:cstheme="majorBidi"/>
          <w:b/>
          <w:bCs/>
          <w:sz w:val="22"/>
          <w:szCs w:val="22"/>
          <w:u w:val="single"/>
        </w:rPr>
        <w:t>4x</w:t>
      </w:r>
      <w:r w:rsidRPr="00AB665D">
        <w:rPr>
          <w:rFonts w:asciiTheme="majorHAnsi" w:hAnsiTheme="majorHAnsi" w:cstheme="majorBidi"/>
          <w:b/>
          <w:bCs/>
          <w:sz w:val="22"/>
          <w:szCs w:val="22"/>
          <w:u w:val="single"/>
        </w:rPr>
        <w:t xml:space="preserve"> </w:t>
      </w:r>
      <w:r w:rsidRPr="00AB665D">
        <w:rPr>
          <w:rFonts w:asciiTheme="majorHAnsi" w:hAnsiTheme="majorHAnsi" w:cstheme="majorBidi"/>
          <w:sz w:val="22"/>
          <w:szCs w:val="22"/>
        </w:rPr>
        <w:t xml:space="preserve">a semester (twice a term) in their relevant subject area </w:t>
      </w:r>
      <w:proofErr w:type="gramStart"/>
      <w:r w:rsidRPr="00AB665D">
        <w:rPr>
          <w:rFonts w:asciiTheme="majorHAnsi" w:hAnsiTheme="majorHAnsi" w:cstheme="majorBidi"/>
          <w:sz w:val="22"/>
          <w:szCs w:val="22"/>
        </w:rPr>
        <w:t>and</w:t>
      </w:r>
      <w:r>
        <w:rPr>
          <w:rFonts w:asciiTheme="majorHAnsi" w:hAnsiTheme="majorHAnsi" w:cstheme="majorBidi"/>
          <w:sz w:val="22"/>
          <w:szCs w:val="22"/>
        </w:rPr>
        <w:t>;</w:t>
      </w:r>
      <w:proofErr w:type="gramEnd"/>
      <w:r w:rsidRPr="00AB665D">
        <w:rPr>
          <w:rFonts w:asciiTheme="majorHAnsi" w:hAnsiTheme="majorHAnsi" w:cstheme="majorBidi"/>
          <w:sz w:val="22"/>
          <w:szCs w:val="22"/>
        </w:rPr>
        <w:t xml:space="preserve"> </w:t>
      </w:r>
    </w:p>
    <w:p w14:paraId="0819066E" w14:textId="7802F97B" w:rsidR="000E20C6" w:rsidRPr="00097E8C" w:rsidRDefault="000E20C6" w:rsidP="000E20C6">
      <w:pPr>
        <w:pStyle w:val="ListParagraph"/>
        <w:numPr>
          <w:ilvl w:val="0"/>
          <w:numId w:val="6"/>
        </w:numPr>
        <w:rPr>
          <w:rFonts w:asciiTheme="majorHAnsi" w:hAnsiTheme="majorHAnsi" w:cstheme="majorBidi"/>
          <w:sz w:val="22"/>
          <w:szCs w:val="22"/>
        </w:rPr>
      </w:pPr>
      <w:r w:rsidRPr="00556F55">
        <w:rPr>
          <w:rFonts w:asciiTheme="majorHAnsi" w:hAnsiTheme="majorHAnsi" w:cstheme="majorBidi"/>
          <w:sz w:val="22"/>
          <w:szCs w:val="22"/>
        </w:rPr>
        <w:t xml:space="preserve">“crunching” that evidence </w:t>
      </w:r>
      <w:r w:rsidR="007F2158">
        <w:rPr>
          <w:rFonts w:asciiTheme="majorHAnsi" w:hAnsiTheme="majorHAnsi" w:cstheme="majorBidi"/>
          <w:b/>
          <w:bCs/>
          <w:sz w:val="22"/>
          <w:szCs w:val="22"/>
          <w:u w:val="single"/>
        </w:rPr>
        <w:t xml:space="preserve">2x </w:t>
      </w:r>
      <w:r w:rsidRPr="00556F55">
        <w:rPr>
          <w:rFonts w:asciiTheme="majorHAnsi" w:hAnsiTheme="majorHAnsi" w:cstheme="majorBidi"/>
          <w:sz w:val="22"/>
          <w:szCs w:val="22"/>
        </w:rPr>
        <w:t>a semester in the designated Flex / MTSS block right before report cards.</w:t>
      </w:r>
      <w:r w:rsidR="00097E8C">
        <w:rPr>
          <w:rFonts w:asciiTheme="majorHAnsi" w:hAnsiTheme="majorHAnsi" w:cstheme="majorBidi"/>
          <w:sz w:val="22"/>
          <w:szCs w:val="22"/>
        </w:rPr>
        <w:br/>
      </w:r>
    </w:p>
    <w:p w14:paraId="447D21B9" w14:textId="220A36C6" w:rsidR="00F21704" w:rsidRPr="00F21704" w:rsidRDefault="00F21704" w:rsidP="00F21704">
      <w:pPr>
        <w:rPr>
          <w:rFonts w:asciiTheme="majorHAnsi" w:hAnsiTheme="majorHAnsi" w:cstheme="majorBidi"/>
          <w:color w:val="2F5496" w:themeColor="accent1" w:themeShade="BF"/>
        </w:rPr>
      </w:pPr>
      <w:bookmarkStart w:id="62" w:name="_Toc133572790"/>
      <w:bookmarkStart w:id="63" w:name="_Toc133572841"/>
      <w:bookmarkStart w:id="64" w:name="_Toc133572889"/>
      <w:bookmarkStart w:id="65" w:name="_Toc133572934"/>
      <w:r w:rsidRPr="00F21704">
        <w:rPr>
          <w:rFonts w:asciiTheme="majorHAnsi" w:hAnsiTheme="majorHAnsi" w:cstheme="majorBidi"/>
          <w:color w:val="2F5496" w:themeColor="accent1" w:themeShade="BF"/>
        </w:rPr>
        <w:t>How do I teach students to analyze their evidence?</w:t>
      </w:r>
      <w:r>
        <w:rPr>
          <w:rStyle w:val="CommentReference"/>
        </w:rPr>
        <w:br/>
      </w:r>
      <w:r w:rsidRPr="001500CA">
        <w:rPr>
          <w:rStyle w:val="CommentReference"/>
          <w:rFonts w:asciiTheme="majorHAnsi" w:hAnsiTheme="majorHAnsi" w:cstheme="majorHAnsi"/>
          <w:sz w:val="22"/>
          <w:szCs w:val="22"/>
        </w:rPr>
        <w:t>As</w:t>
      </w:r>
      <w:r w:rsidRPr="00F21704">
        <w:rPr>
          <w:rFonts w:asciiTheme="majorHAnsi" w:hAnsiTheme="majorHAnsi" w:cstheme="majorBidi"/>
          <w:sz w:val="22"/>
          <w:szCs w:val="22"/>
        </w:rPr>
        <w:t xml:space="preserve"> a teacher, all you need to do is support students in completing the ‘Crunch It’ template twice a term during a Flex / MTSS block. Students will be supported in deeper analysis and specific goal setting within designated Career Education classes.</w:t>
      </w:r>
    </w:p>
    <w:p w14:paraId="1570B1D8" w14:textId="77777777" w:rsidR="00F21704" w:rsidRDefault="00F21704" w:rsidP="00D423C7">
      <w:pPr>
        <w:pStyle w:val="Heading5"/>
      </w:pPr>
    </w:p>
    <w:p w14:paraId="2380DEAD" w14:textId="1CA58875" w:rsidR="00097E8C" w:rsidRPr="00423C98" w:rsidRDefault="00097E8C" w:rsidP="00D423C7">
      <w:pPr>
        <w:pStyle w:val="Heading5"/>
      </w:pPr>
      <w:bookmarkStart w:id="66" w:name="_Toc134445765"/>
      <w:r w:rsidRPr="00423C98">
        <w:t xml:space="preserve">What happens if a student is away </w:t>
      </w:r>
      <w:r w:rsidR="00600A05">
        <w:t>when</w:t>
      </w:r>
      <w:r w:rsidRPr="00423C98">
        <w:t xml:space="preserve"> the school is competing the ‘Crunch It’ in Flex / MTSS?</w:t>
      </w:r>
      <w:bookmarkEnd w:id="62"/>
      <w:bookmarkEnd w:id="63"/>
      <w:bookmarkEnd w:id="64"/>
      <w:bookmarkEnd w:id="65"/>
      <w:bookmarkEnd w:id="66"/>
    </w:p>
    <w:p w14:paraId="21EB473A" w14:textId="43A1F9E2" w:rsidR="00097E8C" w:rsidRPr="00B22C04" w:rsidRDefault="00097E8C" w:rsidP="00097E8C">
      <w:pPr>
        <w:rPr>
          <w:rFonts w:asciiTheme="majorHAnsi" w:hAnsiTheme="majorHAnsi" w:cstheme="majorBidi"/>
          <w:sz w:val="22"/>
          <w:szCs w:val="22"/>
        </w:rPr>
      </w:pPr>
      <w:r w:rsidRPr="00042D7E">
        <w:rPr>
          <w:rFonts w:asciiTheme="majorHAnsi" w:hAnsiTheme="majorHAnsi" w:cstheme="majorBidi"/>
          <w:sz w:val="22"/>
          <w:szCs w:val="22"/>
        </w:rPr>
        <w:t>The student will need to complete ‘Crunch</w:t>
      </w:r>
      <w:r w:rsidR="00600A05" w:rsidRPr="00042D7E">
        <w:rPr>
          <w:rFonts w:asciiTheme="majorHAnsi" w:hAnsiTheme="majorHAnsi" w:cstheme="majorBidi"/>
          <w:sz w:val="22"/>
          <w:szCs w:val="22"/>
        </w:rPr>
        <w:t xml:space="preserve"> I</w:t>
      </w:r>
      <w:r w:rsidRPr="00042D7E">
        <w:rPr>
          <w:rFonts w:asciiTheme="majorHAnsi" w:hAnsiTheme="majorHAnsi" w:cstheme="majorBidi"/>
          <w:sz w:val="22"/>
          <w:szCs w:val="22"/>
        </w:rPr>
        <w:t>t</w:t>
      </w:r>
      <w:r w:rsidR="00600A05" w:rsidRPr="00042D7E">
        <w:rPr>
          <w:rFonts w:asciiTheme="majorHAnsi" w:hAnsiTheme="majorHAnsi" w:cstheme="majorBidi"/>
          <w:sz w:val="22"/>
          <w:szCs w:val="22"/>
        </w:rPr>
        <w:t>’</w:t>
      </w:r>
      <w:r w:rsidRPr="00042D7E">
        <w:rPr>
          <w:rFonts w:asciiTheme="majorHAnsi" w:hAnsiTheme="majorHAnsi" w:cstheme="majorBidi"/>
          <w:sz w:val="22"/>
          <w:szCs w:val="22"/>
        </w:rPr>
        <w:t xml:space="preserve"> </w:t>
      </w:r>
      <w:r w:rsidR="00042D7E" w:rsidRPr="00042D7E">
        <w:rPr>
          <w:rFonts w:asciiTheme="majorHAnsi" w:hAnsiTheme="majorHAnsi" w:cstheme="majorBidi"/>
          <w:sz w:val="22"/>
          <w:szCs w:val="22"/>
        </w:rPr>
        <w:t>ASAP (</w:t>
      </w:r>
      <w:r w:rsidRPr="00042D7E">
        <w:rPr>
          <w:rFonts w:asciiTheme="majorHAnsi" w:hAnsiTheme="majorHAnsi" w:cstheme="majorBidi"/>
          <w:sz w:val="22"/>
          <w:szCs w:val="22"/>
        </w:rPr>
        <w:t xml:space="preserve">during </w:t>
      </w:r>
      <w:r w:rsidR="006E736F" w:rsidRPr="00042D7E">
        <w:rPr>
          <w:rFonts w:asciiTheme="majorHAnsi" w:hAnsiTheme="majorHAnsi" w:cstheme="majorBidi"/>
          <w:sz w:val="22"/>
          <w:szCs w:val="22"/>
        </w:rPr>
        <w:t>your</w:t>
      </w:r>
      <w:r w:rsidRPr="00042D7E">
        <w:rPr>
          <w:rFonts w:asciiTheme="majorHAnsi" w:hAnsiTheme="majorHAnsi" w:cstheme="majorBidi"/>
          <w:sz w:val="22"/>
          <w:szCs w:val="22"/>
        </w:rPr>
        <w:t xml:space="preserve"> next Flex / MTSS block</w:t>
      </w:r>
      <w:r w:rsidR="00042D7E" w:rsidRPr="00042D7E">
        <w:rPr>
          <w:rFonts w:asciiTheme="majorHAnsi" w:hAnsiTheme="majorHAnsi" w:cstheme="majorBidi"/>
          <w:sz w:val="22"/>
          <w:szCs w:val="22"/>
        </w:rPr>
        <w:t xml:space="preserve"> with them)</w:t>
      </w:r>
      <w:r w:rsidRPr="00042D7E">
        <w:rPr>
          <w:rFonts w:asciiTheme="majorHAnsi" w:hAnsiTheme="majorHAnsi" w:cstheme="majorBidi"/>
          <w:sz w:val="22"/>
          <w:szCs w:val="22"/>
        </w:rPr>
        <w:t>. Please remind the student in that block.</w:t>
      </w:r>
    </w:p>
    <w:p w14:paraId="10448028" w14:textId="114689C7" w:rsidR="1FB9DC29" w:rsidRDefault="1FB9DC29" w:rsidP="1FB9DC29">
      <w:pPr>
        <w:rPr>
          <w:rFonts w:asciiTheme="majorHAnsi" w:eastAsia="Noto Sans" w:hAnsiTheme="majorHAnsi" w:cstheme="majorBidi"/>
          <w:color w:val="313132"/>
          <w:sz w:val="22"/>
          <w:szCs w:val="22"/>
        </w:rPr>
      </w:pPr>
    </w:p>
    <w:p w14:paraId="783214C7" w14:textId="46F59B3B" w:rsidR="0734EA6E" w:rsidRDefault="0740AE97" w:rsidP="2024AD5D">
      <w:pPr>
        <w:rPr>
          <w:rFonts w:asciiTheme="majorHAnsi" w:hAnsiTheme="majorHAnsi" w:cstheme="majorBidi"/>
          <w:color w:val="2F5496" w:themeColor="accent1" w:themeShade="BF"/>
        </w:rPr>
      </w:pPr>
      <w:r w:rsidRPr="2024AD5D">
        <w:rPr>
          <w:rFonts w:asciiTheme="majorHAnsi" w:hAnsiTheme="majorHAnsi" w:cstheme="majorBidi"/>
          <w:color w:val="2F5496" w:themeColor="accent1" w:themeShade="BF"/>
        </w:rPr>
        <w:t>What is the role of the Career Education teachers?</w:t>
      </w:r>
    </w:p>
    <w:p w14:paraId="75B947F9" w14:textId="4FEB8F73" w:rsidR="0734EA6E" w:rsidRDefault="0734EA6E" w:rsidP="1FB9DC29">
      <w:pPr>
        <w:rPr>
          <w:rFonts w:asciiTheme="majorHAnsi" w:hAnsiTheme="majorHAnsi" w:cstheme="majorBidi"/>
          <w:sz w:val="22"/>
          <w:szCs w:val="22"/>
        </w:rPr>
      </w:pPr>
      <w:r w:rsidRPr="1FB9DC29">
        <w:rPr>
          <w:rFonts w:asciiTheme="majorHAnsi" w:hAnsiTheme="majorHAnsi" w:cstheme="majorBidi"/>
          <w:sz w:val="22"/>
          <w:szCs w:val="22"/>
        </w:rPr>
        <w:t xml:space="preserve">Since Career Education has a curricular competency related to goal setting, they will be responsible for teaching the process of effective goal setting. They will do this by using the evidence the students have gathered through their reflections and the </w:t>
      </w:r>
      <w:r w:rsidR="00C24A19">
        <w:rPr>
          <w:rFonts w:asciiTheme="majorHAnsi" w:hAnsiTheme="majorHAnsi" w:cstheme="majorBidi"/>
          <w:sz w:val="22"/>
          <w:szCs w:val="22"/>
        </w:rPr>
        <w:t>focus</w:t>
      </w:r>
      <w:r w:rsidRPr="1FB9DC29">
        <w:rPr>
          <w:rFonts w:asciiTheme="majorHAnsi" w:hAnsiTheme="majorHAnsi" w:cstheme="majorBidi"/>
          <w:sz w:val="22"/>
          <w:szCs w:val="22"/>
        </w:rPr>
        <w:t xml:space="preserve"> they have created.</w:t>
      </w:r>
    </w:p>
    <w:p w14:paraId="7A3C3E37" w14:textId="77777777" w:rsidR="1FB9DC29" w:rsidRDefault="1FB9DC29" w:rsidP="1FB9DC29">
      <w:pPr>
        <w:rPr>
          <w:rFonts w:asciiTheme="majorHAnsi" w:hAnsiTheme="majorHAnsi" w:cstheme="majorBidi"/>
          <w:sz w:val="22"/>
          <w:szCs w:val="22"/>
        </w:rPr>
      </w:pPr>
    </w:p>
    <w:p w14:paraId="36BA7CC0" w14:textId="343D01D3" w:rsidR="0734EA6E" w:rsidRDefault="0740AE97" w:rsidP="1FB9DC29">
      <w:pPr>
        <w:pStyle w:val="Heading5"/>
      </w:pPr>
      <w:bookmarkStart w:id="67" w:name="_Toc134445766"/>
      <w:r>
        <w:t>Why aren’t students doing all their reflections and goal setting for core competencies in their Career Education classes?</w:t>
      </w:r>
      <w:bookmarkEnd w:id="67"/>
    </w:p>
    <w:p w14:paraId="312E9113" w14:textId="3F82DA83" w:rsidR="0734EA6E" w:rsidRDefault="0740AE97" w:rsidP="2024AD5D">
      <w:pPr>
        <w:rPr>
          <w:rFonts w:asciiTheme="majorHAnsi" w:hAnsiTheme="majorHAnsi" w:cstheme="majorBidi"/>
          <w:sz w:val="22"/>
          <w:szCs w:val="22"/>
        </w:rPr>
      </w:pPr>
      <w:r w:rsidRPr="2024AD5D">
        <w:rPr>
          <w:rFonts w:asciiTheme="majorHAnsi" w:hAnsiTheme="majorHAnsi" w:cstheme="majorBidi"/>
          <w:sz w:val="22"/>
          <w:szCs w:val="22"/>
        </w:rPr>
        <w:t xml:space="preserve">Most secondary schools only have a semester (or exploratory) face-to-face Career Education course in Grade 8, CLE 10, and CLC. Having reflections and goal setting only occurring in Career Education classes would not meet the Reporting Policy requirements. Therefore, we’ve designed a process where the Reflection/Learning Focus run parallel to Career Education classes, with the Career Education classes providing support for students to develop actionable goals from their reflections and </w:t>
      </w:r>
      <w:r w:rsidR="00162F1E">
        <w:rPr>
          <w:rFonts w:asciiTheme="majorHAnsi" w:hAnsiTheme="majorHAnsi" w:cstheme="majorBidi"/>
          <w:sz w:val="22"/>
          <w:szCs w:val="22"/>
        </w:rPr>
        <w:t>focus.</w:t>
      </w:r>
    </w:p>
    <w:p w14:paraId="601D027C" w14:textId="0061DD3F" w:rsidR="1FB9DC29" w:rsidRDefault="1FB9DC29" w:rsidP="1FB9DC29">
      <w:pPr>
        <w:rPr>
          <w:rFonts w:asciiTheme="majorHAnsi" w:eastAsia="Noto Sans" w:hAnsiTheme="majorHAnsi" w:cstheme="majorBidi"/>
          <w:color w:val="313132"/>
          <w:sz w:val="22"/>
          <w:szCs w:val="22"/>
        </w:rPr>
      </w:pPr>
    </w:p>
    <w:p w14:paraId="7AD759AE" w14:textId="3E27D9DD" w:rsidR="6CD04291" w:rsidRDefault="0430D9EE" w:rsidP="25EF3EF0">
      <w:pPr>
        <w:rPr>
          <w:rFonts w:asciiTheme="majorHAnsi" w:eastAsia="Noto Sans" w:hAnsiTheme="majorHAnsi" w:cstheme="majorBidi"/>
          <w:color w:val="2F5496" w:themeColor="accent1" w:themeShade="BF"/>
        </w:rPr>
      </w:pPr>
      <w:r w:rsidRPr="25EF3EF0">
        <w:rPr>
          <w:rFonts w:asciiTheme="majorHAnsi" w:eastAsia="Noto Sans" w:hAnsiTheme="majorHAnsi" w:cstheme="majorBidi"/>
          <w:color w:val="2F5496" w:themeColor="accent1" w:themeShade="BF"/>
        </w:rPr>
        <w:t>What if I have a student who does not have access to technology?</w:t>
      </w:r>
    </w:p>
    <w:p w14:paraId="67A5AC34" w14:textId="430A303F" w:rsidR="0430D9EE" w:rsidRDefault="00C341E2" w:rsidP="25EF3EF0">
      <w:pPr>
        <w:rPr>
          <w:rFonts w:asciiTheme="majorHAnsi" w:eastAsia="Noto Sans" w:hAnsiTheme="majorHAnsi" w:cstheme="majorBidi"/>
          <w:color w:val="313132"/>
          <w:sz w:val="22"/>
          <w:szCs w:val="22"/>
        </w:rPr>
      </w:pPr>
      <w:r w:rsidRPr="00CE08CB">
        <w:rPr>
          <w:rFonts w:asciiTheme="majorHAnsi" w:eastAsia="Noto Sans" w:hAnsiTheme="majorHAnsi" w:cstheme="majorBidi"/>
          <w:color w:val="313132"/>
          <w:sz w:val="22"/>
          <w:szCs w:val="22"/>
        </w:rPr>
        <w:t>Each school will identify a process</w:t>
      </w:r>
      <w:r w:rsidR="0430D9EE" w:rsidRPr="00CE08CB">
        <w:rPr>
          <w:rFonts w:asciiTheme="majorHAnsi" w:eastAsia="Noto Sans" w:hAnsiTheme="majorHAnsi" w:cstheme="majorBidi"/>
          <w:color w:val="313132"/>
          <w:sz w:val="22"/>
          <w:szCs w:val="22"/>
        </w:rPr>
        <w:t xml:space="preserve"> for </w:t>
      </w:r>
      <w:r w:rsidR="79AA8F52" w:rsidRPr="00CE08CB">
        <w:rPr>
          <w:rFonts w:asciiTheme="majorHAnsi" w:eastAsia="Noto Sans" w:hAnsiTheme="majorHAnsi" w:cstheme="majorBidi"/>
          <w:color w:val="313132"/>
          <w:sz w:val="22"/>
          <w:szCs w:val="22"/>
        </w:rPr>
        <w:t>students who do not have an individual device</w:t>
      </w:r>
      <w:r w:rsidRPr="00CE08CB">
        <w:rPr>
          <w:rFonts w:asciiTheme="majorHAnsi" w:eastAsia="Noto Sans" w:hAnsiTheme="majorHAnsi" w:cstheme="majorBidi"/>
          <w:color w:val="313132"/>
          <w:sz w:val="22"/>
          <w:szCs w:val="22"/>
        </w:rPr>
        <w:t xml:space="preserve"> to access </w:t>
      </w:r>
      <w:proofErr w:type="spellStart"/>
      <w:r w:rsidRPr="00CE08CB">
        <w:rPr>
          <w:rFonts w:asciiTheme="majorHAnsi" w:eastAsia="Noto Sans" w:hAnsiTheme="majorHAnsi" w:cstheme="majorBidi"/>
          <w:color w:val="313132"/>
          <w:sz w:val="22"/>
          <w:szCs w:val="22"/>
        </w:rPr>
        <w:t>SpacesEDU</w:t>
      </w:r>
      <w:proofErr w:type="spellEnd"/>
      <w:r w:rsidR="79AA8F52" w:rsidRPr="00CE08CB">
        <w:rPr>
          <w:rFonts w:asciiTheme="majorHAnsi" w:eastAsia="Noto Sans" w:hAnsiTheme="majorHAnsi" w:cstheme="majorBidi"/>
          <w:color w:val="313132"/>
          <w:sz w:val="22"/>
          <w:szCs w:val="22"/>
        </w:rPr>
        <w:t>.</w:t>
      </w:r>
    </w:p>
    <w:p w14:paraId="53B1655C" w14:textId="77777777" w:rsidR="002534D2" w:rsidRDefault="002534D2" w:rsidP="25EF3EF0">
      <w:pPr>
        <w:rPr>
          <w:rFonts w:asciiTheme="majorHAnsi" w:eastAsia="Noto Sans" w:hAnsiTheme="majorHAnsi" w:cstheme="majorBidi"/>
          <w:color w:val="313132"/>
          <w:sz w:val="22"/>
          <w:szCs w:val="22"/>
        </w:rPr>
      </w:pPr>
    </w:p>
    <w:p w14:paraId="407A2A52" w14:textId="77777777" w:rsidR="002534D2" w:rsidRDefault="002534D2" w:rsidP="002534D2">
      <w:pPr>
        <w:pStyle w:val="Heading5"/>
        <w:rPr>
          <w:rFonts w:eastAsia="Noto Sans"/>
        </w:rPr>
      </w:pPr>
      <w:bookmarkStart w:id="68" w:name="_Toc133572791"/>
      <w:bookmarkStart w:id="69" w:name="_Toc133572842"/>
      <w:bookmarkStart w:id="70" w:name="_Toc133572890"/>
      <w:bookmarkStart w:id="71" w:name="_Toc133572935"/>
      <w:bookmarkStart w:id="72" w:name="_Toc134445767"/>
      <w:r w:rsidRPr="6FAF1567">
        <w:rPr>
          <w:rFonts w:eastAsia="Noto Sans"/>
        </w:rPr>
        <w:t xml:space="preserve">Do teachers have to enter a student’s </w:t>
      </w:r>
      <w:r>
        <w:rPr>
          <w:rFonts w:eastAsia="Noto Sans"/>
        </w:rPr>
        <w:t xml:space="preserve">reflection and </w:t>
      </w:r>
      <w:r w:rsidRPr="6FAF1567">
        <w:rPr>
          <w:rFonts w:eastAsia="Noto Sans"/>
        </w:rPr>
        <w:t>focus into the report card?</w:t>
      </w:r>
      <w:bookmarkEnd w:id="68"/>
      <w:bookmarkEnd w:id="69"/>
      <w:bookmarkEnd w:id="70"/>
      <w:bookmarkEnd w:id="71"/>
      <w:bookmarkEnd w:id="72"/>
    </w:p>
    <w:p w14:paraId="6F511136" w14:textId="79C287DA" w:rsidR="002534D2" w:rsidRDefault="002534D2" w:rsidP="25EF3EF0">
      <w:pPr>
        <w:rPr>
          <w:rFonts w:asciiTheme="majorHAnsi" w:eastAsia="Noto Sans" w:hAnsiTheme="majorHAnsi" w:cstheme="majorBidi"/>
          <w:color w:val="313132"/>
          <w:sz w:val="22"/>
          <w:szCs w:val="22"/>
        </w:rPr>
      </w:pPr>
      <w:r w:rsidRPr="141163ED">
        <w:rPr>
          <w:rFonts w:asciiTheme="majorHAnsi" w:eastAsia="Noto Sans" w:hAnsiTheme="majorHAnsi" w:cstheme="majorBidi"/>
          <w:color w:val="313132"/>
          <w:sz w:val="22"/>
          <w:szCs w:val="22"/>
        </w:rPr>
        <w:t>No</w:t>
      </w:r>
      <w:r>
        <w:rPr>
          <w:rFonts w:asciiTheme="majorHAnsi" w:eastAsia="Noto Sans" w:hAnsiTheme="majorHAnsi" w:cstheme="majorBidi"/>
          <w:color w:val="313132"/>
          <w:sz w:val="22"/>
          <w:szCs w:val="22"/>
        </w:rPr>
        <w:t xml:space="preserve">. </w:t>
      </w:r>
      <w:r w:rsidRPr="141163ED">
        <w:rPr>
          <w:rFonts w:asciiTheme="majorHAnsi" w:eastAsia="Noto Sans" w:hAnsiTheme="majorHAnsi" w:cstheme="majorBidi"/>
          <w:color w:val="313132"/>
          <w:sz w:val="22"/>
          <w:szCs w:val="22"/>
        </w:rPr>
        <w:t>School administrators will be adding a generic comment to all student’s report card</w:t>
      </w:r>
      <w:r>
        <w:rPr>
          <w:rFonts w:asciiTheme="majorHAnsi" w:eastAsia="Noto Sans" w:hAnsiTheme="majorHAnsi" w:cstheme="majorBidi"/>
          <w:color w:val="313132"/>
          <w:sz w:val="22"/>
          <w:szCs w:val="22"/>
        </w:rPr>
        <w:t xml:space="preserve">s informing </w:t>
      </w:r>
      <w:r w:rsidRPr="141163ED">
        <w:rPr>
          <w:rFonts w:asciiTheme="majorHAnsi" w:eastAsia="Noto Sans" w:hAnsiTheme="majorHAnsi" w:cstheme="majorBidi"/>
          <w:color w:val="313132"/>
          <w:sz w:val="22"/>
          <w:szCs w:val="22"/>
        </w:rPr>
        <w:t xml:space="preserve">parents </w:t>
      </w:r>
      <w:r>
        <w:rPr>
          <w:rFonts w:asciiTheme="majorHAnsi" w:eastAsia="Noto Sans" w:hAnsiTheme="majorHAnsi" w:cstheme="majorBidi"/>
          <w:color w:val="313132"/>
          <w:sz w:val="22"/>
          <w:szCs w:val="22"/>
        </w:rPr>
        <w:t>and guardians</w:t>
      </w:r>
      <w:r w:rsidRPr="141163ED">
        <w:rPr>
          <w:rFonts w:asciiTheme="majorHAnsi" w:eastAsia="Noto Sans" w:hAnsiTheme="majorHAnsi" w:cstheme="majorBidi"/>
          <w:color w:val="313132"/>
          <w:sz w:val="22"/>
          <w:szCs w:val="22"/>
        </w:rPr>
        <w:t xml:space="preserve"> where they can find their child’s reflection/focus</w:t>
      </w:r>
      <w:r>
        <w:rPr>
          <w:rFonts w:asciiTheme="majorHAnsi" w:eastAsia="Noto Sans" w:hAnsiTheme="majorHAnsi" w:cstheme="majorBidi"/>
          <w:color w:val="313132"/>
          <w:sz w:val="22"/>
          <w:szCs w:val="22"/>
        </w:rPr>
        <w:t xml:space="preserve">. Teachers do not need to do anything </w:t>
      </w:r>
      <w:r w:rsidRPr="33996295">
        <w:rPr>
          <w:rFonts w:asciiTheme="majorHAnsi" w:eastAsia="Noto Sans" w:hAnsiTheme="majorHAnsi" w:cstheme="majorBidi"/>
          <w:color w:val="313132"/>
          <w:sz w:val="22"/>
          <w:szCs w:val="22"/>
        </w:rPr>
        <w:t>differe</w:t>
      </w:r>
      <w:r w:rsidRPr="00D810CE">
        <w:rPr>
          <w:rFonts w:asciiTheme="majorHAnsi" w:eastAsia="Noto Sans" w:hAnsiTheme="majorHAnsi" w:cstheme="majorBidi"/>
          <w:color w:val="313132"/>
          <w:sz w:val="22"/>
          <w:szCs w:val="22"/>
        </w:rPr>
        <w:t>ntly</w:t>
      </w:r>
      <w:r>
        <w:rPr>
          <w:rFonts w:asciiTheme="majorHAnsi" w:eastAsia="Noto Sans" w:hAnsiTheme="majorHAnsi" w:cstheme="majorBidi"/>
          <w:color w:val="313132"/>
          <w:sz w:val="22"/>
          <w:szCs w:val="22"/>
        </w:rPr>
        <w:t xml:space="preserve"> on report cards.</w:t>
      </w:r>
    </w:p>
    <w:p w14:paraId="20C0D0CF" w14:textId="5128A852" w:rsidR="00AF1586" w:rsidRPr="00AF1586" w:rsidRDefault="00450B4D" w:rsidP="25EF3EF0">
      <w:pPr>
        <w:pStyle w:val="Heading1"/>
      </w:pPr>
      <w:bookmarkStart w:id="73" w:name="_Toc133572792"/>
      <w:bookmarkStart w:id="74" w:name="_Toc133572843"/>
      <w:bookmarkStart w:id="75" w:name="_Toc133572891"/>
      <w:bookmarkStart w:id="76" w:name="_Toc133572936"/>
      <w:bookmarkStart w:id="77" w:name="_Toc133573171"/>
      <w:bookmarkStart w:id="78" w:name="_Toc134445768"/>
      <w:r>
        <w:t>Thinking Competency</w:t>
      </w:r>
      <w:bookmarkEnd w:id="73"/>
      <w:bookmarkEnd w:id="74"/>
      <w:bookmarkEnd w:id="75"/>
      <w:bookmarkEnd w:id="76"/>
      <w:bookmarkEnd w:id="77"/>
      <w:bookmarkEnd w:id="78"/>
      <w:r>
        <w:t xml:space="preserve"> </w:t>
      </w:r>
    </w:p>
    <w:p w14:paraId="1EF8DD73" w14:textId="77777777" w:rsidR="006D65EC" w:rsidRPr="008E28BD" w:rsidRDefault="006D65EC" w:rsidP="006D65EC">
      <w:pPr>
        <w:pStyle w:val="Heading5"/>
      </w:pPr>
      <w:bookmarkStart w:id="79" w:name="_Toc133572793"/>
      <w:bookmarkStart w:id="80" w:name="_Toc133572844"/>
      <w:bookmarkStart w:id="81" w:name="_Toc133572892"/>
      <w:bookmarkStart w:id="82" w:name="_Toc133572937"/>
      <w:bookmarkStart w:id="83" w:name="_Toc134445769"/>
      <w:r>
        <w:t>Why aren’t we doing all three competencies?</w:t>
      </w:r>
      <w:bookmarkEnd w:id="83"/>
    </w:p>
    <w:p w14:paraId="4C544896" w14:textId="76A3D0D0" w:rsidR="006D65EC" w:rsidRPr="008E28BD" w:rsidRDefault="006D65EC" w:rsidP="006D65EC">
      <w:pPr>
        <w:rPr>
          <w:rFonts w:asciiTheme="majorHAnsi" w:hAnsiTheme="majorHAnsi" w:cstheme="majorBidi"/>
          <w:sz w:val="22"/>
          <w:szCs w:val="22"/>
        </w:rPr>
      </w:pPr>
      <w:r w:rsidRPr="1FB9DC29">
        <w:rPr>
          <w:rFonts w:asciiTheme="majorHAnsi" w:hAnsiTheme="majorHAnsi" w:cstheme="majorBidi"/>
          <w:sz w:val="22"/>
          <w:szCs w:val="22"/>
        </w:rPr>
        <w:t xml:space="preserve">There is strength in having students delve deeply into only ONE competency and doing so through ALL subject areas. While the </w:t>
      </w:r>
      <w:r w:rsidR="5F3216DA" w:rsidRPr="2EDDCE95">
        <w:rPr>
          <w:rFonts w:asciiTheme="majorHAnsi" w:hAnsiTheme="majorHAnsi" w:cstheme="majorBidi"/>
          <w:sz w:val="22"/>
          <w:szCs w:val="22"/>
        </w:rPr>
        <w:t>C</w:t>
      </w:r>
      <w:r w:rsidR="54DBD118" w:rsidRPr="2EDDCE95">
        <w:rPr>
          <w:rFonts w:asciiTheme="majorHAnsi" w:hAnsiTheme="majorHAnsi" w:cstheme="majorBidi"/>
          <w:sz w:val="22"/>
          <w:szCs w:val="22"/>
        </w:rPr>
        <w:t xml:space="preserve">ore </w:t>
      </w:r>
      <w:r w:rsidR="6D29082A" w:rsidRPr="2EDDCE95">
        <w:rPr>
          <w:rFonts w:asciiTheme="majorHAnsi" w:hAnsiTheme="majorHAnsi" w:cstheme="majorBidi"/>
          <w:sz w:val="22"/>
          <w:szCs w:val="22"/>
        </w:rPr>
        <w:t>C</w:t>
      </w:r>
      <w:r w:rsidR="54DBD118" w:rsidRPr="2EDDCE95">
        <w:rPr>
          <w:rFonts w:asciiTheme="majorHAnsi" w:hAnsiTheme="majorHAnsi" w:cstheme="majorBidi"/>
          <w:sz w:val="22"/>
          <w:szCs w:val="22"/>
        </w:rPr>
        <w:t>ompetencies</w:t>
      </w:r>
      <w:r w:rsidRPr="1FB9DC29">
        <w:rPr>
          <w:rFonts w:asciiTheme="majorHAnsi" w:hAnsiTheme="majorHAnsi" w:cstheme="majorBidi"/>
          <w:sz w:val="22"/>
          <w:szCs w:val="22"/>
        </w:rPr>
        <w:t xml:space="preserve"> are ‘habits for life’ there is value in exploring them one at a time to truly understand what they are about.</w:t>
      </w:r>
      <w:r>
        <w:t xml:space="preserve"> </w:t>
      </w:r>
    </w:p>
    <w:p w14:paraId="56CA0399" w14:textId="77777777" w:rsidR="006D65EC" w:rsidRDefault="006D65EC" w:rsidP="00D423C7">
      <w:pPr>
        <w:pStyle w:val="Heading5"/>
      </w:pPr>
    </w:p>
    <w:p w14:paraId="3AA3E7B1" w14:textId="4251CA48" w:rsidR="00334590" w:rsidRPr="00600F74" w:rsidRDefault="00334590" w:rsidP="00D423C7">
      <w:pPr>
        <w:pStyle w:val="Heading5"/>
      </w:pPr>
      <w:bookmarkStart w:id="84" w:name="_Toc134445770"/>
      <w:r w:rsidRPr="00600F74">
        <w:t>Why are we starting with the Thinking Competency?</w:t>
      </w:r>
      <w:bookmarkEnd w:id="79"/>
      <w:bookmarkEnd w:id="80"/>
      <w:bookmarkEnd w:id="81"/>
      <w:bookmarkEnd w:id="82"/>
      <w:bookmarkEnd w:id="84"/>
    </w:p>
    <w:p w14:paraId="606E6F70" w14:textId="689B33F3" w:rsidR="00334590" w:rsidRPr="008E28BD" w:rsidRDefault="00334590" w:rsidP="00334590">
      <w:pPr>
        <w:spacing w:line="259" w:lineRule="auto"/>
        <w:rPr>
          <w:rFonts w:asciiTheme="majorHAnsi" w:hAnsiTheme="majorHAnsi" w:cstheme="majorBidi"/>
          <w:color w:val="313132"/>
          <w:sz w:val="22"/>
          <w:szCs w:val="22"/>
        </w:rPr>
      </w:pPr>
      <w:r w:rsidRPr="6A7C19E7">
        <w:rPr>
          <w:rFonts w:asciiTheme="majorHAnsi" w:hAnsiTheme="majorHAnsi" w:cstheme="majorBidi"/>
          <w:color w:val="313132"/>
          <w:sz w:val="22"/>
          <w:szCs w:val="22"/>
        </w:rPr>
        <w:t xml:space="preserve">All teachers are already teaching thinking in their </w:t>
      </w:r>
      <w:r w:rsidRPr="003A2D84">
        <w:rPr>
          <w:rFonts w:asciiTheme="majorHAnsi" w:hAnsiTheme="majorHAnsi" w:cstheme="majorBidi"/>
          <w:color w:val="313132"/>
          <w:sz w:val="22"/>
          <w:szCs w:val="22"/>
        </w:rPr>
        <w:t>classes and can see the direct link to what they are already doing. It</w:t>
      </w:r>
      <w:r w:rsidRPr="6A7C19E7">
        <w:rPr>
          <w:rFonts w:asciiTheme="majorHAnsi" w:hAnsiTheme="majorHAnsi" w:cstheme="majorBidi"/>
          <w:color w:val="313132"/>
          <w:sz w:val="22"/>
          <w:szCs w:val="22"/>
        </w:rPr>
        <w:t xml:space="preserve"> made sense to start here so everyone can learn the process before </w:t>
      </w:r>
      <w:r>
        <w:rPr>
          <w:rFonts w:asciiTheme="majorHAnsi" w:hAnsiTheme="majorHAnsi" w:cstheme="majorBidi"/>
          <w:color w:val="313132"/>
          <w:sz w:val="22"/>
          <w:szCs w:val="22"/>
        </w:rPr>
        <w:t xml:space="preserve">focusing on </w:t>
      </w:r>
      <w:r w:rsidRPr="6A7C19E7">
        <w:rPr>
          <w:rFonts w:asciiTheme="majorHAnsi" w:hAnsiTheme="majorHAnsi" w:cstheme="majorBidi"/>
          <w:color w:val="313132"/>
          <w:sz w:val="22"/>
          <w:szCs w:val="22"/>
        </w:rPr>
        <w:t xml:space="preserve">competencies that </w:t>
      </w:r>
      <w:r w:rsidR="00765835">
        <w:rPr>
          <w:rFonts w:asciiTheme="majorHAnsi" w:hAnsiTheme="majorHAnsi" w:cstheme="majorBidi"/>
          <w:color w:val="313132"/>
          <w:sz w:val="22"/>
          <w:szCs w:val="22"/>
        </w:rPr>
        <w:t>may be</w:t>
      </w:r>
      <w:r w:rsidRPr="6A7C19E7">
        <w:rPr>
          <w:rFonts w:asciiTheme="majorHAnsi" w:hAnsiTheme="majorHAnsi" w:cstheme="majorBidi"/>
          <w:color w:val="313132"/>
          <w:sz w:val="22"/>
          <w:szCs w:val="22"/>
        </w:rPr>
        <w:t xml:space="preserve"> more abstract or less explicitly connected to everyone’s context.</w:t>
      </w:r>
    </w:p>
    <w:p w14:paraId="448E1882" w14:textId="55ED5064" w:rsidR="00334590" w:rsidRPr="008E28BD" w:rsidRDefault="00334590" w:rsidP="00D423C7">
      <w:pPr>
        <w:pStyle w:val="Heading5"/>
      </w:pPr>
    </w:p>
    <w:p w14:paraId="6A8D8E3B" w14:textId="5979C3F3" w:rsidR="00334590" w:rsidRPr="008E28BD" w:rsidRDefault="00334590" w:rsidP="00D423C7">
      <w:pPr>
        <w:pStyle w:val="Heading5"/>
      </w:pPr>
      <w:bookmarkStart w:id="85" w:name="_Toc133572794"/>
      <w:bookmarkStart w:id="86" w:name="_Toc133572845"/>
      <w:bookmarkStart w:id="87" w:name="_Toc133572893"/>
      <w:bookmarkStart w:id="88" w:name="_Toc133572938"/>
      <w:bookmarkStart w:id="89" w:name="_Toc134445771"/>
      <w:r w:rsidRPr="008E28BD">
        <w:t>Can I choose to do a different competency if I think it fits better with my curriculum?</w:t>
      </w:r>
      <w:bookmarkEnd w:id="85"/>
      <w:bookmarkEnd w:id="86"/>
      <w:bookmarkEnd w:id="87"/>
      <w:bookmarkEnd w:id="88"/>
      <w:bookmarkEnd w:id="89"/>
    </w:p>
    <w:p w14:paraId="5396574E" w14:textId="4BCF6AEF" w:rsidR="00334590" w:rsidRDefault="00334590" w:rsidP="00334590">
      <w:pPr>
        <w:rPr>
          <w:rFonts w:asciiTheme="majorHAnsi" w:hAnsiTheme="majorHAnsi" w:cstheme="majorBidi"/>
          <w:sz w:val="22"/>
          <w:szCs w:val="22"/>
        </w:rPr>
      </w:pPr>
      <w:r>
        <w:rPr>
          <w:rFonts w:asciiTheme="majorHAnsi" w:hAnsiTheme="majorHAnsi" w:cstheme="majorBidi"/>
          <w:sz w:val="22"/>
          <w:szCs w:val="22"/>
        </w:rPr>
        <w:t>For this process, no.</w:t>
      </w:r>
      <w:r w:rsidRPr="3E917700">
        <w:rPr>
          <w:rFonts w:asciiTheme="majorHAnsi" w:hAnsiTheme="majorHAnsi" w:cstheme="majorBidi"/>
          <w:sz w:val="22"/>
          <w:szCs w:val="22"/>
        </w:rPr>
        <w:t xml:space="preserve"> </w:t>
      </w:r>
      <w:r>
        <w:rPr>
          <w:rFonts w:asciiTheme="majorHAnsi" w:hAnsiTheme="majorHAnsi" w:cstheme="majorBidi"/>
          <w:sz w:val="22"/>
          <w:szCs w:val="22"/>
        </w:rPr>
        <w:t xml:space="preserve">To make this new reporting requirement manageable for everyone and as meaningful as possible for students, it is essential that we all focus together on one </w:t>
      </w:r>
      <w:r w:rsidR="78D6ED8C" w:rsidRPr="2EDDCE95">
        <w:rPr>
          <w:rFonts w:asciiTheme="majorHAnsi" w:hAnsiTheme="majorHAnsi" w:cstheme="majorBidi"/>
          <w:sz w:val="22"/>
          <w:szCs w:val="22"/>
        </w:rPr>
        <w:t>C</w:t>
      </w:r>
      <w:r w:rsidR="3D4BFBCF" w:rsidRPr="2EDDCE95">
        <w:rPr>
          <w:rFonts w:asciiTheme="majorHAnsi" w:hAnsiTheme="majorHAnsi" w:cstheme="majorBidi"/>
          <w:sz w:val="22"/>
          <w:szCs w:val="22"/>
        </w:rPr>
        <w:t xml:space="preserve">ore </w:t>
      </w:r>
      <w:r w:rsidR="640282B4" w:rsidRPr="2EDDCE95">
        <w:rPr>
          <w:rFonts w:asciiTheme="majorHAnsi" w:hAnsiTheme="majorHAnsi" w:cstheme="majorBidi"/>
          <w:sz w:val="22"/>
          <w:szCs w:val="22"/>
        </w:rPr>
        <w:t>C</w:t>
      </w:r>
      <w:r w:rsidR="3D4BFBCF" w:rsidRPr="2EDDCE95">
        <w:rPr>
          <w:rFonts w:asciiTheme="majorHAnsi" w:hAnsiTheme="majorHAnsi" w:cstheme="majorBidi"/>
          <w:sz w:val="22"/>
          <w:szCs w:val="22"/>
        </w:rPr>
        <w:t>ompetency</w:t>
      </w:r>
      <w:r>
        <w:rPr>
          <w:rFonts w:asciiTheme="majorHAnsi" w:hAnsiTheme="majorHAnsi" w:cstheme="majorBidi"/>
          <w:sz w:val="22"/>
          <w:szCs w:val="22"/>
        </w:rPr>
        <w:t xml:space="preserve"> per semester. This way:</w:t>
      </w:r>
    </w:p>
    <w:p w14:paraId="49A03E6D" w14:textId="2B306699" w:rsidR="00334590" w:rsidRDefault="00334590" w:rsidP="00334590">
      <w:pPr>
        <w:pStyle w:val="ListParagraph"/>
        <w:numPr>
          <w:ilvl w:val="0"/>
          <w:numId w:val="3"/>
        </w:numPr>
        <w:rPr>
          <w:rFonts w:asciiTheme="majorHAnsi" w:hAnsiTheme="majorHAnsi" w:cstheme="majorBidi"/>
          <w:sz w:val="22"/>
          <w:szCs w:val="22"/>
        </w:rPr>
      </w:pPr>
      <w:r>
        <w:rPr>
          <w:rFonts w:asciiTheme="majorHAnsi" w:hAnsiTheme="majorHAnsi" w:cstheme="majorBidi"/>
          <w:sz w:val="22"/>
          <w:szCs w:val="22"/>
        </w:rPr>
        <w:t>Students</w:t>
      </w:r>
      <w:r w:rsidRPr="69B291A2">
        <w:rPr>
          <w:rFonts w:asciiTheme="majorHAnsi" w:hAnsiTheme="majorHAnsi" w:cstheme="majorBidi"/>
          <w:sz w:val="22"/>
          <w:szCs w:val="22"/>
        </w:rPr>
        <w:t xml:space="preserve"> </w:t>
      </w:r>
      <w:r>
        <w:rPr>
          <w:rFonts w:asciiTheme="majorHAnsi" w:hAnsiTheme="majorHAnsi" w:cstheme="majorBidi"/>
          <w:sz w:val="22"/>
          <w:szCs w:val="22"/>
        </w:rPr>
        <w:t>will develop a deep understanding of each competency through</w:t>
      </w:r>
      <w:r w:rsidR="008F4EB4">
        <w:rPr>
          <w:rFonts w:asciiTheme="majorHAnsi" w:hAnsiTheme="majorHAnsi" w:cstheme="majorBidi"/>
          <w:sz w:val="22"/>
          <w:szCs w:val="22"/>
        </w:rPr>
        <w:t>out</w:t>
      </w:r>
      <w:r>
        <w:rPr>
          <w:rFonts w:asciiTheme="majorHAnsi" w:hAnsiTheme="majorHAnsi" w:cstheme="majorBidi"/>
          <w:sz w:val="22"/>
          <w:szCs w:val="22"/>
        </w:rPr>
        <w:t xml:space="preserve"> all subject areas over a sustained </w:t>
      </w:r>
      <w:proofErr w:type="gramStart"/>
      <w:r>
        <w:rPr>
          <w:rFonts w:asciiTheme="majorHAnsi" w:hAnsiTheme="majorHAnsi" w:cstheme="majorBidi"/>
          <w:sz w:val="22"/>
          <w:szCs w:val="22"/>
        </w:rPr>
        <w:t>period of time</w:t>
      </w:r>
      <w:proofErr w:type="gramEnd"/>
      <w:r>
        <w:rPr>
          <w:rFonts w:asciiTheme="majorHAnsi" w:hAnsiTheme="majorHAnsi" w:cstheme="majorBidi"/>
          <w:sz w:val="22"/>
          <w:szCs w:val="22"/>
        </w:rPr>
        <w:t>. Think depth over breadth.</w:t>
      </w:r>
    </w:p>
    <w:p w14:paraId="2387B570" w14:textId="3D0E9906" w:rsidR="00334590" w:rsidRDefault="00334590" w:rsidP="00334590">
      <w:pPr>
        <w:pStyle w:val="ListParagraph"/>
        <w:numPr>
          <w:ilvl w:val="0"/>
          <w:numId w:val="3"/>
        </w:numPr>
        <w:rPr>
          <w:rFonts w:asciiTheme="majorHAnsi" w:hAnsiTheme="majorHAnsi" w:cstheme="majorBidi"/>
          <w:sz w:val="22"/>
          <w:szCs w:val="22"/>
        </w:rPr>
      </w:pPr>
      <w:r>
        <w:rPr>
          <w:rFonts w:asciiTheme="majorHAnsi" w:hAnsiTheme="majorHAnsi" w:cstheme="majorBidi"/>
          <w:sz w:val="22"/>
          <w:szCs w:val="22"/>
        </w:rPr>
        <w:t xml:space="preserve">Everyone will have a chance to familiarize themselves with the actual process of what </w:t>
      </w:r>
      <w:r w:rsidR="0086482C">
        <w:rPr>
          <w:rFonts w:asciiTheme="majorHAnsi" w:hAnsiTheme="majorHAnsi" w:cstheme="majorBidi"/>
          <w:sz w:val="22"/>
          <w:szCs w:val="22"/>
        </w:rPr>
        <w:t xml:space="preserve">meeting </w:t>
      </w:r>
      <w:r>
        <w:rPr>
          <w:rFonts w:asciiTheme="majorHAnsi" w:hAnsiTheme="majorHAnsi" w:cstheme="majorBidi"/>
          <w:sz w:val="22"/>
          <w:szCs w:val="22"/>
        </w:rPr>
        <w:t>this new reporting requirement looks like before having to learn</w:t>
      </w:r>
      <w:r w:rsidR="003858E2">
        <w:rPr>
          <w:rFonts w:asciiTheme="majorHAnsi" w:hAnsiTheme="majorHAnsi" w:cstheme="majorBidi"/>
          <w:sz w:val="22"/>
          <w:szCs w:val="22"/>
        </w:rPr>
        <w:t xml:space="preserve"> or support</w:t>
      </w:r>
      <w:r>
        <w:rPr>
          <w:rFonts w:asciiTheme="majorHAnsi" w:hAnsiTheme="majorHAnsi" w:cstheme="majorBidi"/>
          <w:sz w:val="22"/>
          <w:szCs w:val="22"/>
        </w:rPr>
        <w:t xml:space="preserve"> additional core competencies. </w:t>
      </w:r>
    </w:p>
    <w:p w14:paraId="28485B5C" w14:textId="520788C2" w:rsidR="00334590" w:rsidRDefault="00334590" w:rsidP="00334590">
      <w:pPr>
        <w:pStyle w:val="ListParagraph"/>
        <w:numPr>
          <w:ilvl w:val="0"/>
          <w:numId w:val="3"/>
        </w:numPr>
        <w:rPr>
          <w:rFonts w:asciiTheme="majorHAnsi" w:hAnsiTheme="majorHAnsi" w:cstheme="majorBidi"/>
          <w:sz w:val="22"/>
          <w:szCs w:val="22"/>
        </w:rPr>
      </w:pPr>
      <w:r>
        <w:rPr>
          <w:rFonts w:asciiTheme="majorHAnsi" w:hAnsiTheme="majorHAnsi" w:cstheme="majorBidi"/>
          <w:sz w:val="22"/>
          <w:szCs w:val="22"/>
        </w:rPr>
        <w:t xml:space="preserve">The district will have time to </w:t>
      </w:r>
      <w:proofErr w:type="gramStart"/>
      <w:r w:rsidR="003858E2">
        <w:rPr>
          <w:rFonts w:asciiTheme="majorHAnsi" w:hAnsiTheme="majorHAnsi" w:cstheme="majorBidi"/>
          <w:sz w:val="22"/>
          <w:szCs w:val="22"/>
        </w:rPr>
        <w:t>develop</w:t>
      </w:r>
      <w:proofErr w:type="gramEnd"/>
      <w:r>
        <w:rPr>
          <w:rFonts w:asciiTheme="majorHAnsi" w:hAnsiTheme="majorHAnsi" w:cstheme="majorBidi"/>
          <w:sz w:val="22"/>
          <w:szCs w:val="22"/>
        </w:rPr>
        <w:t xml:space="preserve"> and share supports for each competenc</w:t>
      </w:r>
      <w:r w:rsidR="003858E2">
        <w:rPr>
          <w:rFonts w:asciiTheme="majorHAnsi" w:hAnsiTheme="majorHAnsi" w:cstheme="majorBidi"/>
          <w:sz w:val="22"/>
          <w:szCs w:val="22"/>
        </w:rPr>
        <w:t>y</w:t>
      </w:r>
      <w:r>
        <w:rPr>
          <w:rFonts w:asciiTheme="majorHAnsi" w:hAnsiTheme="majorHAnsi" w:cstheme="majorBidi"/>
          <w:sz w:val="22"/>
          <w:szCs w:val="22"/>
        </w:rPr>
        <w:t>.</w:t>
      </w:r>
    </w:p>
    <w:p w14:paraId="7AE5B1CF" w14:textId="77777777" w:rsidR="00334590" w:rsidRDefault="00334590" w:rsidP="00334590">
      <w:pPr>
        <w:rPr>
          <w:rFonts w:asciiTheme="majorHAnsi" w:hAnsiTheme="majorHAnsi" w:cstheme="majorBidi"/>
          <w:sz w:val="22"/>
          <w:szCs w:val="22"/>
        </w:rPr>
      </w:pPr>
    </w:p>
    <w:p w14:paraId="58E346C9" w14:textId="34C26FB5" w:rsidR="00334590" w:rsidRPr="00273317" w:rsidRDefault="00334590" w:rsidP="00D423C7">
      <w:pPr>
        <w:pStyle w:val="Heading5"/>
      </w:pPr>
      <w:bookmarkStart w:id="90" w:name="_Toc133572795"/>
      <w:bookmarkStart w:id="91" w:name="_Toc133572846"/>
      <w:bookmarkStart w:id="92" w:name="_Toc133572894"/>
      <w:bookmarkStart w:id="93" w:name="_Toc133572939"/>
      <w:bookmarkStart w:id="94" w:name="_Toc134445772"/>
      <w:r w:rsidRPr="00273317">
        <w:t xml:space="preserve">I have always embedded the </w:t>
      </w:r>
      <w:r w:rsidR="001500CA">
        <w:t>C</w:t>
      </w:r>
      <w:r w:rsidRPr="00273317">
        <w:t xml:space="preserve">ore </w:t>
      </w:r>
      <w:r w:rsidR="001500CA">
        <w:t>C</w:t>
      </w:r>
      <w:r w:rsidRPr="00273317">
        <w:t>ompetencies in my classes. Can I continue to embed core competencies other than Thinking in my class?</w:t>
      </w:r>
      <w:bookmarkEnd w:id="90"/>
      <w:bookmarkEnd w:id="91"/>
      <w:bookmarkEnd w:id="92"/>
      <w:bookmarkEnd w:id="93"/>
      <w:bookmarkEnd w:id="94"/>
    </w:p>
    <w:p w14:paraId="221F7F23" w14:textId="7ED30B8F" w:rsidR="00334590" w:rsidRPr="00500594" w:rsidRDefault="12C87354" w:rsidP="141163ED">
      <w:pPr>
        <w:rPr>
          <w:rFonts w:asciiTheme="majorHAnsi" w:hAnsiTheme="majorHAnsi" w:cstheme="majorBidi"/>
          <w:sz w:val="22"/>
          <w:szCs w:val="22"/>
        </w:rPr>
      </w:pPr>
      <w:r w:rsidRPr="141163ED">
        <w:rPr>
          <w:rFonts w:asciiTheme="majorHAnsi" w:hAnsiTheme="majorHAnsi" w:cstheme="majorBidi"/>
          <w:sz w:val="22"/>
          <w:szCs w:val="22"/>
        </w:rPr>
        <w:t>Of course! All you need to do</w:t>
      </w:r>
      <w:r w:rsidR="1108775C" w:rsidRPr="141163ED">
        <w:rPr>
          <w:rFonts w:asciiTheme="majorHAnsi" w:hAnsiTheme="majorHAnsi" w:cstheme="majorBidi"/>
          <w:sz w:val="22"/>
          <w:szCs w:val="22"/>
        </w:rPr>
        <w:t xml:space="preserve"> for this process</w:t>
      </w:r>
      <w:r w:rsidRPr="141163ED">
        <w:rPr>
          <w:rFonts w:asciiTheme="majorHAnsi" w:hAnsiTheme="majorHAnsi" w:cstheme="majorBidi"/>
          <w:sz w:val="22"/>
          <w:szCs w:val="22"/>
        </w:rPr>
        <w:t xml:space="preserve"> is provide a minimum of two opportunities each term for students to grab evidence of the Thinking core competency </w:t>
      </w:r>
      <w:r w:rsidR="1108775C" w:rsidRPr="141163ED">
        <w:rPr>
          <w:rFonts w:asciiTheme="majorHAnsi" w:hAnsiTheme="majorHAnsi" w:cstheme="majorBidi"/>
          <w:sz w:val="22"/>
          <w:szCs w:val="22"/>
        </w:rPr>
        <w:t xml:space="preserve">in your class </w:t>
      </w:r>
      <w:r w:rsidRPr="00C225AA">
        <w:rPr>
          <w:rFonts w:asciiTheme="majorHAnsi" w:hAnsiTheme="majorHAnsi" w:cstheme="majorBidi"/>
          <w:sz w:val="22"/>
          <w:szCs w:val="22"/>
        </w:rPr>
        <w:t xml:space="preserve">(see </w:t>
      </w:r>
      <w:r w:rsidR="00A83B25" w:rsidRPr="00C225AA">
        <w:rPr>
          <w:rFonts w:asciiTheme="majorHAnsi" w:hAnsiTheme="majorHAnsi" w:cstheme="majorBidi"/>
          <w:sz w:val="22"/>
          <w:szCs w:val="22"/>
        </w:rPr>
        <w:t xml:space="preserve">the </w:t>
      </w:r>
      <w:r w:rsidRPr="00C225AA">
        <w:rPr>
          <w:rFonts w:asciiTheme="majorHAnsi" w:hAnsiTheme="majorHAnsi" w:cstheme="majorBidi"/>
          <w:sz w:val="22"/>
          <w:szCs w:val="22"/>
        </w:rPr>
        <w:t>Grab It one-pager).</w:t>
      </w:r>
      <w:r w:rsidRPr="141163ED">
        <w:rPr>
          <w:rFonts w:asciiTheme="majorHAnsi" w:hAnsiTheme="majorHAnsi" w:cstheme="majorBidi"/>
          <w:sz w:val="22"/>
          <w:szCs w:val="22"/>
        </w:rPr>
        <w:t xml:space="preserve"> Whatever else you want to do in relation to the core competencies is up to you. However, it is crucial that each teacher supports students in </w:t>
      </w:r>
      <w:r w:rsidR="28A21270" w:rsidRPr="455E252E">
        <w:rPr>
          <w:rFonts w:asciiTheme="majorHAnsi" w:hAnsiTheme="majorHAnsi" w:cstheme="majorBidi"/>
          <w:sz w:val="22"/>
          <w:szCs w:val="22"/>
        </w:rPr>
        <w:t>“</w:t>
      </w:r>
      <w:r w:rsidRPr="141163ED">
        <w:rPr>
          <w:rFonts w:asciiTheme="majorHAnsi" w:hAnsiTheme="majorHAnsi" w:cstheme="majorBidi"/>
          <w:sz w:val="22"/>
          <w:szCs w:val="22"/>
        </w:rPr>
        <w:t>grabbing evidence</w:t>
      </w:r>
      <w:r w:rsidR="7075FED3" w:rsidRPr="455E252E">
        <w:rPr>
          <w:rFonts w:asciiTheme="majorHAnsi" w:hAnsiTheme="majorHAnsi" w:cstheme="majorBidi"/>
          <w:sz w:val="22"/>
          <w:szCs w:val="22"/>
        </w:rPr>
        <w:t>”</w:t>
      </w:r>
      <w:r w:rsidR="11D73F92" w:rsidRPr="455E252E">
        <w:rPr>
          <w:rFonts w:asciiTheme="majorHAnsi" w:hAnsiTheme="majorHAnsi" w:cstheme="majorBidi"/>
          <w:sz w:val="22"/>
          <w:szCs w:val="22"/>
        </w:rPr>
        <w:t xml:space="preserve"> </w:t>
      </w:r>
      <w:r w:rsidRPr="141163ED">
        <w:rPr>
          <w:rFonts w:asciiTheme="majorHAnsi" w:hAnsiTheme="majorHAnsi" w:cstheme="majorBidi"/>
          <w:sz w:val="22"/>
          <w:szCs w:val="22"/>
        </w:rPr>
        <w:t>for the Thinking competency in their classes</w:t>
      </w:r>
      <w:r w:rsidR="37CF023D" w:rsidRPr="141163ED">
        <w:rPr>
          <w:rFonts w:asciiTheme="majorHAnsi" w:hAnsiTheme="majorHAnsi" w:cstheme="majorBidi"/>
          <w:sz w:val="22"/>
          <w:szCs w:val="22"/>
        </w:rPr>
        <w:t>,</w:t>
      </w:r>
      <w:r w:rsidRPr="141163ED">
        <w:rPr>
          <w:rFonts w:asciiTheme="majorHAnsi" w:hAnsiTheme="majorHAnsi" w:cstheme="majorBidi"/>
          <w:sz w:val="22"/>
          <w:szCs w:val="22"/>
        </w:rPr>
        <w:t xml:space="preserve"> so students have enough evidence to “crunch” during the designated Flex or MTSS block before each report card</w:t>
      </w:r>
      <w:r w:rsidR="4D85BC52" w:rsidRPr="141163ED">
        <w:rPr>
          <w:rFonts w:asciiTheme="majorHAnsi" w:hAnsiTheme="majorHAnsi" w:cstheme="majorBidi"/>
          <w:sz w:val="22"/>
          <w:szCs w:val="22"/>
        </w:rPr>
        <w:t>.</w:t>
      </w:r>
    </w:p>
    <w:p w14:paraId="34F146CE" w14:textId="77777777" w:rsidR="00334590" w:rsidRDefault="00334590" w:rsidP="00D848E3">
      <w:pPr>
        <w:rPr>
          <w:rFonts w:asciiTheme="majorHAnsi" w:hAnsiTheme="majorHAnsi" w:cstheme="majorHAnsi"/>
          <w:b/>
          <w:bCs/>
          <w:color w:val="3B3B3B"/>
          <w:sz w:val="22"/>
          <w:szCs w:val="22"/>
          <w:shd w:val="clear" w:color="auto" w:fill="FFFFFF"/>
        </w:rPr>
      </w:pPr>
    </w:p>
    <w:p w14:paraId="63CBE79F" w14:textId="3663FD18" w:rsidR="00346252" w:rsidRPr="00B22C04" w:rsidRDefault="00346252" w:rsidP="00D423C7">
      <w:pPr>
        <w:pStyle w:val="Heading5"/>
        <w:rPr>
          <w:shd w:val="clear" w:color="auto" w:fill="FFFFFF"/>
        </w:rPr>
      </w:pPr>
      <w:bookmarkStart w:id="95" w:name="_Toc133572796"/>
      <w:bookmarkStart w:id="96" w:name="_Toc133572847"/>
      <w:bookmarkStart w:id="97" w:name="_Toc133572895"/>
      <w:bookmarkStart w:id="98" w:name="_Toc133572940"/>
      <w:bookmarkStart w:id="99" w:name="_Toc134445773"/>
      <w:r w:rsidRPr="00B22C04">
        <w:rPr>
          <w:shd w:val="clear" w:color="auto" w:fill="FFFFFF"/>
        </w:rPr>
        <w:t xml:space="preserve">How did Instructional Services and Learning Support </w:t>
      </w:r>
      <w:r w:rsidR="004E1002" w:rsidRPr="00B22C04">
        <w:rPr>
          <w:shd w:val="clear" w:color="auto" w:fill="FFFFFF"/>
        </w:rPr>
        <w:t xml:space="preserve">Services </w:t>
      </w:r>
      <w:r w:rsidRPr="00B22C04">
        <w:rPr>
          <w:shd w:val="clear" w:color="auto" w:fill="FFFFFF"/>
        </w:rPr>
        <w:t xml:space="preserve">create </w:t>
      </w:r>
      <w:r w:rsidR="00E557B8" w:rsidRPr="00B22C04">
        <w:rPr>
          <w:shd w:val="clear" w:color="auto" w:fill="FFFFFF"/>
        </w:rPr>
        <w:t>the “I can” statements on the Thinking Competency poster?</w:t>
      </w:r>
      <w:bookmarkEnd w:id="95"/>
      <w:bookmarkEnd w:id="96"/>
      <w:bookmarkEnd w:id="97"/>
      <w:bookmarkEnd w:id="98"/>
      <w:bookmarkEnd w:id="99"/>
    </w:p>
    <w:p w14:paraId="0B5B7949" w14:textId="58546912" w:rsidR="00E557B8" w:rsidRPr="00B22C04" w:rsidRDefault="00A60634" w:rsidP="00D848E3">
      <w:pPr>
        <w:rPr>
          <w:rFonts w:asciiTheme="majorHAnsi" w:hAnsiTheme="majorHAnsi" w:cstheme="majorBidi"/>
          <w:color w:val="3B3B3B"/>
          <w:sz w:val="22"/>
          <w:szCs w:val="22"/>
          <w:shd w:val="clear" w:color="auto" w:fill="FFFFFF"/>
        </w:rPr>
      </w:pPr>
      <w:r w:rsidRPr="455E252E">
        <w:rPr>
          <w:rFonts w:asciiTheme="majorHAnsi" w:hAnsiTheme="majorHAnsi" w:cstheme="majorBidi"/>
          <w:color w:val="3B3B3B"/>
          <w:sz w:val="22"/>
          <w:szCs w:val="22"/>
          <w:shd w:val="clear" w:color="auto" w:fill="FFFFFF"/>
        </w:rPr>
        <w:t xml:space="preserve">We analyzed and synthesized the </w:t>
      </w:r>
      <w:r w:rsidR="001B5EBD" w:rsidRPr="455E252E">
        <w:rPr>
          <w:rFonts w:asciiTheme="majorHAnsi" w:hAnsiTheme="majorHAnsi" w:cstheme="majorBidi"/>
          <w:color w:val="3B3B3B"/>
          <w:sz w:val="22"/>
          <w:szCs w:val="22"/>
          <w:shd w:val="clear" w:color="auto" w:fill="FFFFFF"/>
        </w:rPr>
        <w:t>Ministry’s information o</w:t>
      </w:r>
      <w:r w:rsidR="000A60F0" w:rsidRPr="455E252E">
        <w:rPr>
          <w:rFonts w:asciiTheme="majorHAnsi" w:hAnsiTheme="majorHAnsi" w:cstheme="majorBidi"/>
          <w:color w:val="3B3B3B"/>
          <w:sz w:val="22"/>
          <w:szCs w:val="22"/>
          <w:shd w:val="clear" w:color="auto" w:fill="FFFFFF"/>
        </w:rPr>
        <w:t>n</w:t>
      </w:r>
      <w:r w:rsidR="001B5EBD" w:rsidRPr="455E252E">
        <w:rPr>
          <w:rFonts w:asciiTheme="majorHAnsi" w:hAnsiTheme="majorHAnsi" w:cstheme="majorBidi"/>
          <w:color w:val="3B3B3B"/>
          <w:sz w:val="22"/>
          <w:szCs w:val="22"/>
          <w:shd w:val="clear" w:color="auto" w:fill="FFFFFF"/>
        </w:rPr>
        <w:t xml:space="preserve"> Core Competencies. Basically, we ripped apart the Thinking sub</w:t>
      </w:r>
      <w:r w:rsidR="006D65EC">
        <w:rPr>
          <w:rFonts w:asciiTheme="majorHAnsi" w:hAnsiTheme="majorHAnsi" w:cstheme="majorBidi"/>
          <w:color w:val="3B3B3B"/>
          <w:sz w:val="22"/>
          <w:szCs w:val="22"/>
          <w:shd w:val="clear" w:color="auto" w:fill="FFFFFF"/>
        </w:rPr>
        <w:t>-</w:t>
      </w:r>
      <w:r w:rsidR="001B5EBD" w:rsidRPr="455E252E">
        <w:rPr>
          <w:rFonts w:asciiTheme="majorHAnsi" w:hAnsiTheme="majorHAnsi" w:cstheme="majorBidi"/>
          <w:color w:val="3B3B3B"/>
          <w:sz w:val="22"/>
          <w:szCs w:val="22"/>
          <w:shd w:val="clear" w:color="auto" w:fill="FFFFFF"/>
        </w:rPr>
        <w:t xml:space="preserve">competencies, facets and profiles with the goal of distilling </w:t>
      </w:r>
      <w:r w:rsidR="003D2FFC" w:rsidRPr="455E252E">
        <w:rPr>
          <w:rFonts w:asciiTheme="majorHAnsi" w:hAnsiTheme="majorHAnsi" w:cstheme="majorBidi"/>
          <w:color w:val="3B3B3B"/>
          <w:sz w:val="22"/>
          <w:szCs w:val="22"/>
          <w:shd w:val="clear" w:color="auto" w:fill="FFFFFF"/>
        </w:rPr>
        <w:t xml:space="preserve">what was essential into accessible </w:t>
      </w:r>
      <w:r w:rsidR="00414340" w:rsidRPr="455E252E">
        <w:rPr>
          <w:rFonts w:asciiTheme="majorHAnsi" w:hAnsiTheme="majorHAnsi" w:cstheme="majorBidi"/>
          <w:color w:val="3B3B3B"/>
          <w:sz w:val="22"/>
          <w:szCs w:val="22"/>
          <w:shd w:val="clear" w:color="auto" w:fill="FFFFFF"/>
        </w:rPr>
        <w:t xml:space="preserve">(student-friendly) </w:t>
      </w:r>
      <w:r w:rsidR="003D2FFC" w:rsidRPr="455E252E">
        <w:rPr>
          <w:rFonts w:asciiTheme="majorHAnsi" w:hAnsiTheme="majorHAnsi" w:cstheme="majorBidi"/>
          <w:color w:val="3B3B3B"/>
          <w:sz w:val="22"/>
          <w:szCs w:val="22"/>
          <w:shd w:val="clear" w:color="auto" w:fill="FFFFFF"/>
        </w:rPr>
        <w:t xml:space="preserve">and </w:t>
      </w:r>
      <w:r w:rsidR="00414340" w:rsidRPr="455E252E">
        <w:rPr>
          <w:rFonts w:asciiTheme="majorHAnsi" w:hAnsiTheme="majorHAnsi" w:cstheme="majorBidi"/>
          <w:color w:val="3B3B3B"/>
          <w:sz w:val="22"/>
          <w:szCs w:val="22"/>
          <w:shd w:val="clear" w:color="auto" w:fill="FFFFFF"/>
        </w:rPr>
        <w:t>self-</w:t>
      </w:r>
      <w:r w:rsidR="0094497B" w:rsidRPr="455E252E">
        <w:rPr>
          <w:rFonts w:asciiTheme="majorHAnsi" w:hAnsiTheme="majorHAnsi" w:cstheme="majorBidi"/>
          <w:color w:val="3B3B3B"/>
          <w:sz w:val="22"/>
          <w:szCs w:val="22"/>
          <w:shd w:val="clear" w:color="auto" w:fill="FFFFFF"/>
        </w:rPr>
        <w:t xml:space="preserve">assessable </w:t>
      </w:r>
      <w:r w:rsidR="00414340" w:rsidRPr="455E252E">
        <w:rPr>
          <w:rFonts w:asciiTheme="majorHAnsi" w:hAnsiTheme="majorHAnsi" w:cstheme="majorBidi"/>
          <w:color w:val="3B3B3B"/>
          <w:sz w:val="22"/>
          <w:szCs w:val="22"/>
          <w:shd w:val="clear" w:color="auto" w:fill="FFFFFF"/>
        </w:rPr>
        <w:t xml:space="preserve">(specific) </w:t>
      </w:r>
      <w:r w:rsidR="0094497B" w:rsidRPr="455E252E">
        <w:rPr>
          <w:rFonts w:asciiTheme="majorHAnsi" w:hAnsiTheme="majorHAnsi" w:cstheme="majorBidi"/>
          <w:color w:val="3B3B3B"/>
          <w:sz w:val="22"/>
          <w:szCs w:val="22"/>
          <w:shd w:val="clear" w:color="auto" w:fill="FFFFFF"/>
        </w:rPr>
        <w:t>statements.</w:t>
      </w:r>
    </w:p>
    <w:p w14:paraId="032782F3" w14:textId="77777777" w:rsidR="00D9252A" w:rsidRPr="00B22C04" w:rsidRDefault="00D9252A" w:rsidP="00D848E3">
      <w:pPr>
        <w:rPr>
          <w:rFonts w:asciiTheme="majorHAnsi" w:hAnsiTheme="majorHAnsi" w:cstheme="majorHAnsi"/>
          <w:color w:val="3B3B3B"/>
          <w:sz w:val="22"/>
          <w:szCs w:val="22"/>
          <w:shd w:val="clear" w:color="auto" w:fill="FFFFFF"/>
        </w:rPr>
      </w:pPr>
    </w:p>
    <w:p w14:paraId="74157387" w14:textId="2F1094BB" w:rsidR="000D6C0F" w:rsidRPr="00B22C04" w:rsidRDefault="000D6C0F" w:rsidP="00D423C7">
      <w:pPr>
        <w:pStyle w:val="Heading5"/>
        <w:rPr>
          <w:shd w:val="clear" w:color="auto" w:fill="FFFFFF"/>
        </w:rPr>
      </w:pPr>
      <w:bookmarkStart w:id="100" w:name="_Toc133572797"/>
      <w:bookmarkStart w:id="101" w:name="_Toc133572848"/>
      <w:bookmarkStart w:id="102" w:name="_Toc133572896"/>
      <w:bookmarkStart w:id="103" w:name="_Toc133572941"/>
      <w:bookmarkStart w:id="104" w:name="_Toc134445774"/>
      <w:r w:rsidRPr="00B22C04">
        <w:rPr>
          <w:shd w:val="clear" w:color="auto" w:fill="FFFFFF"/>
        </w:rPr>
        <w:t xml:space="preserve">Why did you combine creative, critical and reflective thinking </w:t>
      </w:r>
      <w:r w:rsidR="000736E0" w:rsidRPr="00B22C04">
        <w:rPr>
          <w:shd w:val="clear" w:color="auto" w:fill="FFFFFF"/>
        </w:rPr>
        <w:t xml:space="preserve">in </w:t>
      </w:r>
      <w:r w:rsidRPr="00B22C04">
        <w:rPr>
          <w:shd w:val="clear" w:color="auto" w:fill="FFFFFF"/>
        </w:rPr>
        <w:t>the “I can” statements on the Thinking Competency poster?</w:t>
      </w:r>
      <w:bookmarkEnd w:id="100"/>
      <w:bookmarkEnd w:id="101"/>
      <w:bookmarkEnd w:id="102"/>
      <w:bookmarkEnd w:id="103"/>
      <w:bookmarkEnd w:id="104"/>
    </w:p>
    <w:p w14:paraId="4CB8778B" w14:textId="74F0187C" w:rsidR="000D6C0F" w:rsidRPr="00B22C04" w:rsidRDefault="000736E0" w:rsidP="000D6C0F">
      <w:pPr>
        <w:rPr>
          <w:rFonts w:asciiTheme="majorHAnsi" w:hAnsiTheme="majorHAnsi" w:cstheme="majorBidi"/>
          <w:color w:val="3B3B3B"/>
          <w:sz w:val="22"/>
          <w:szCs w:val="22"/>
          <w:highlight w:val="yellow"/>
          <w:shd w:val="clear" w:color="auto" w:fill="FFFFFF"/>
        </w:rPr>
      </w:pPr>
      <w:r w:rsidRPr="7FD7DF66">
        <w:rPr>
          <w:rFonts w:asciiTheme="majorHAnsi" w:hAnsiTheme="majorHAnsi" w:cstheme="majorBidi"/>
          <w:color w:val="3B3B3B"/>
          <w:sz w:val="22"/>
          <w:szCs w:val="22"/>
          <w:shd w:val="clear" w:color="auto" w:fill="FFFFFF"/>
        </w:rPr>
        <w:t>As the Ministry states, these sub-competencies are “interrelated”</w:t>
      </w:r>
      <w:r w:rsidR="006D67F4" w:rsidRPr="7FD7DF66">
        <w:rPr>
          <w:rFonts w:asciiTheme="majorHAnsi" w:hAnsiTheme="majorHAnsi" w:cstheme="majorBidi"/>
          <w:color w:val="3B3B3B"/>
          <w:sz w:val="22"/>
          <w:szCs w:val="22"/>
          <w:shd w:val="clear" w:color="auto" w:fill="FFFFFF"/>
        </w:rPr>
        <w:t xml:space="preserve"> so </w:t>
      </w:r>
      <w:r w:rsidR="00286655" w:rsidRPr="7FD7DF66">
        <w:rPr>
          <w:rFonts w:asciiTheme="majorHAnsi" w:hAnsiTheme="majorHAnsi" w:cstheme="majorBidi"/>
          <w:color w:val="3B3B3B"/>
          <w:sz w:val="22"/>
          <w:szCs w:val="22"/>
          <w:shd w:val="clear" w:color="auto" w:fill="FFFFFF"/>
        </w:rPr>
        <w:t xml:space="preserve">separating them seemed an artificial exercise. If you consider your own thinking processes, either individually or </w:t>
      </w:r>
      <w:r w:rsidR="4F33B187" w:rsidRPr="7FD7DF66">
        <w:rPr>
          <w:rFonts w:asciiTheme="majorHAnsi" w:hAnsiTheme="majorHAnsi" w:cstheme="majorBidi"/>
          <w:color w:val="3B3B3B"/>
          <w:sz w:val="22"/>
          <w:szCs w:val="22"/>
          <w:shd w:val="clear" w:color="auto" w:fill="FFFFFF"/>
        </w:rPr>
        <w:t>i</w:t>
      </w:r>
      <w:r w:rsidR="7D96CE8B" w:rsidRPr="7FD7DF66">
        <w:rPr>
          <w:rFonts w:asciiTheme="majorHAnsi" w:hAnsiTheme="majorHAnsi" w:cstheme="majorBidi"/>
          <w:color w:val="3B3B3B"/>
          <w:sz w:val="22"/>
          <w:szCs w:val="22"/>
          <w:shd w:val="clear" w:color="auto" w:fill="FFFFFF"/>
        </w:rPr>
        <w:t>n</w:t>
      </w:r>
      <w:r w:rsidR="00286655" w:rsidRPr="7FD7DF66">
        <w:rPr>
          <w:rFonts w:asciiTheme="majorHAnsi" w:hAnsiTheme="majorHAnsi" w:cstheme="majorBidi"/>
          <w:color w:val="3B3B3B"/>
          <w:sz w:val="22"/>
          <w:szCs w:val="22"/>
          <w:shd w:val="clear" w:color="auto" w:fill="FFFFFF"/>
        </w:rPr>
        <w:t xml:space="preserve"> teams, </w:t>
      </w:r>
      <w:r w:rsidR="00750153" w:rsidRPr="7FD7DF66">
        <w:rPr>
          <w:rFonts w:asciiTheme="majorHAnsi" w:hAnsiTheme="majorHAnsi" w:cstheme="majorBidi"/>
          <w:color w:val="3B3B3B"/>
          <w:sz w:val="22"/>
          <w:szCs w:val="22"/>
          <w:shd w:val="clear" w:color="auto" w:fill="FFFFFF"/>
        </w:rPr>
        <w:t xml:space="preserve">you’ll note that you are constantly shifting between thinking creatively </w:t>
      </w:r>
      <w:r w:rsidR="00750153" w:rsidRPr="0048595D">
        <w:rPr>
          <w:rFonts w:asciiTheme="majorHAnsi" w:hAnsiTheme="majorHAnsi" w:cstheme="majorBidi"/>
          <w:color w:val="3B3B3B"/>
          <w:sz w:val="22"/>
          <w:szCs w:val="22"/>
          <w:shd w:val="clear" w:color="auto" w:fill="FFFFFF"/>
        </w:rPr>
        <w:t xml:space="preserve">(What if </w:t>
      </w:r>
      <w:r w:rsidR="00CC3ADC" w:rsidRPr="0048595D">
        <w:rPr>
          <w:rFonts w:asciiTheme="majorHAnsi" w:hAnsiTheme="majorHAnsi" w:cstheme="majorBidi"/>
          <w:color w:val="3B3B3B"/>
          <w:sz w:val="22"/>
          <w:szCs w:val="22"/>
          <w:shd w:val="clear" w:color="auto" w:fill="FFFFFF"/>
        </w:rPr>
        <w:t xml:space="preserve">we </w:t>
      </w:r>
      <w:r w:rsidR="00750153" w:rsidRPr="0048595D">
        <w:rPr>
          <w:rFonts w:asciiTheme="majorHAnsi" w:hAnsiTheme="majorHAnsi" w:cstheme="majorBidi"/>
          <w:color w:val="3B3B3B"/>
          <w:sz w:val="22"/>
          <w:szCs w:val="22"/>
          <w:shd w:val="clear" w:color="auto" w:fill="FFFFFF"/>
        </w:rPr>
        <w:t>. . .?), critically (</w:t>
      </w:r>
      <w:r w:rsidR="00793C8C" w:rsidRPr="0048595D">
        <w:rPr>
          <w:rFonts w:asciiTheme="majorHAnsi" w:hAnsiTheme="majorHAnsi" w:cstheme="majorBidi"/>
          <w:color w:val="3B3B3B"/>
          <w:sz w:val="22"/>
          <w:szCs w:val="22"/>
          <w:shd w:val="clear" w:color="auto" w:fill="FFFFFF"/>
        </w:rPr>
        <w:t>We need more valid information</w:t>
      </w:r>
      <w:r w:rsidR="0012594B" w:rsidRPr="0048595D">
        <w:rPr>
          <w:rFonts w:asciiTheme="majorHAnsi" w:hAnsiTheme="majorHAnsi" w:cstheme="majorBidi"/>
          <w:color w:val="3B3B3B"/>
          <w:sz w:val="22"/>
          <w:szCs w:val="22"/>
          <w:shd w:val="clear" w:color="auto" w:fill="FFFFFF"/>
        </w:rPr>
        <w:t xml:space="preserve"> on . . .) </w:t>
      </w:r>
      <w:r w:rsidR="00ED73BD" w:rsidRPr="0048595D">
        <w:rPr>
          <w:rFonts w:asciiTheme="majorHAnsi" w:hAnsiTheme="majorHAnsi" w:cstheme="majorBidi"/>
          <w:color w:val="3B3B3B"/>
          <w:sz w:val="22"/>
          <w:szCs w:val="22"/>
          <w:shd w:val="clear" w:color="auto" w:fill="FFFFFF"/>
        </w:rPr>
        <w:t xml:space="preserve"> and reflective</w:t>
      </w:r>
      <w:r w:rsidR="00CC3ADC" w:rsidRPr="0048595D">
        <w:rPr>
          <w:rFonts w:asciiTheme="majorHAnsi" w:hAnsiTheme="majorHAnsi" w:cstheme="majorBidi"/>
          <w:color w:val="3B3B3B"/>
          <w:sz w:val="22"/>
          <w:szCs w:val="22"/>
          <w:shd w:val="clear" w:color="auto" w:fill="FFFFFF"/>
        </w:rPr>
        <w:t>ly</w:t>
      </w:r>
      <w:r w:rsidR="00ED73BD" w:rsidRPr="0048595D">
        <w:rPr>
          <w:rFonts w:asciiTheme="majorHAnsi" w:hAnsiTheme="majorHAnsi" w:cstheme="majorBidi"/>
          <w:color w:val="3B3B3B"/>
          <w:sz w:val="22"/>
          <w:szCs w:val="22"/>
          <w:shd w:val="clear" w:color="auto" w:fill="FFFFFF"/>
        </w:rPr>
        <w:t xml:space="preserve"> (I think we’re close </w:t>
      </w:r>
      <w:r w:rsidR="00CC3ADC" w:rsidRPr="0048595D">
        <w:rPr>
          <w:rFonts w:asciiTheme="majorHAnsi" w:hAnsiTheme="majorHAnsi" w:cstheme="majorBidi"/>
          <w:color w:val="3B3B3B"/>
          <w:sz w:val="22"/>
          <w:szCs w:val="22"/>
          <w:shd w:val="clear" w:color="auto" w:fill="FFFFFF"/>
        </w:rPr>
        <w:t xml:space="preserve">to where we want to be </w:t>
      </w:r>
      <w:r w:rsidR="00ED73BD" w:rsidRPr="0048595D">
        <w:rPr>
          <w:rFonts w:asciiTheme="majorHAnsi" w:hAnsiTheme="majorHAnsi" w:cstheme="majorBidi"/>
          <w:color w:val="3B3B3B"/>
          <w:sz w:val="22"/>
          <w:szCs w:val="22"/>
          <w:shd w:val="clear" w:color="auto" w:fill="FFFFFF"/>
        </w:rPr>
        <w:t xml:space="preserve">but </w:t>
      </w:r>
      <w:r w:rsidR="00CC3ADC" w:rsidRPr="0048595D">
        <w:rPr>
          <w:rFonts w:asciiTheme="majorHAnsi" w:hAnsiTheme="majorHAnsi" w:cstheme="majorBidi"/>
          <w:color w:val="3B3B3B"/>
          <w:sz w:val="22"/>
          <w:szCs w:val="22"/>
          <w:shd w:val="clear" w:color="auto" w:fill="FFFFFF"/>
        </w:rPr>
        <w:t>need to tweak</w:t>
      </w:r>
      <w:r w:rsidR="00ED73BD" w:rsidRPr="0048595D">
        <w:rPr>
          <w:rFonts w:asciiTheme="majorHAnsi" w:hAnsiTheme="majorHAnsi" w:cstheme="majorBidi"/>
          <w:color w:val="3B3B3B"/>
          <w:sz w:val="22"/>
          <w:szCs w:val="22"/>
          <w:shd w:val="clear" w:color="auto" w:fill="FFFFFF"/>
        </w:rPr>
        <w:t xml:space="preserve"> . . .).</w:t>
      </w:r>
    </w:p>
    <w:p w14:paraId="59A2ED91" w14:textId="75FDF4E8" w:rsidR="0072437C" w:rsidRPr="00B22C04" w:rsidRDefault="0072437C" w:rsidP="00D848E3">
      <w:pPr>
        <w:rPr>
          <w:rFonts w:asciiTheme="majorHAnsi" w:hAnsiTheme="majorHAnsi" w:cstheme="majorBidi"/>
          <w:color w:val="3B3B3B"/>
          <w:sz w:val="22"/>
          <w:szCs w:val="22"/>
          <w:highlight w:val="yellow"/>
          <w:shd w:val="clear" w:color="auto" w:fill="FFFFFF"/>
        </w:rPr>
      </w:pPr>
    </w:p>
    <w:p w14:paraId="63EFEAC1" w14:textId="49202786" w:rsidR="0012594B" w:rsidRPr="00B22C04" w:rsidRDefault="0012594B" w:rsidP="00D423C7">
      <w:pPr>
        <w:pStyle w:val="Heading5"/>
        <w:rPr>
          <w:shd w:val="clear" w:color="auto" w:fill="FFFFFF"/>
        </w:rPr>
      </w:pPr>
      <w:bookmarkStart w:id="105" w:name="_Toc133572798"/>
      <w:bookmarkStart w:id="106" w:name="_Toc133572849"/>
      <w:bookmarkStart w:id="107" w:name="_Toc133572897"/>
      <w:bookmarkStart w:id="108" w:name="_Toc133572942"/>
      <w:bookmarkStart w:id="109" w:name="_Toc134445775"/>
      <w:r w:rsidRPr="00B22C04">
        <w:rPr>
          <w:shd w:val="clear" w:color="auto" w:fill="FFFFFF"/>
        </w:rPr>
        <w:t xml:space="preserve">Why did you use images instead of </w:t>
      </w:r>
      <w:r w:rsidR="0000460A" w:rsidRPr="00B22C04">
        <w:rPr>
          <w:shd w:val="clear" w:color="auto" w:fill="FFFFFF"/>
        </w:rPr>
        <w:t>the facets as headings for the “I can” statements?</w:t>
      </w:r>
      <w:bookmarkEnd w:id="105"/>
      <w:bookmarkEnd w:id="106"/>
      <w:bookmarkEnd w:id="107"/>
      <w:bookmarkEnd w:id="108"/>
      <w:bookmarkEnd w:id="109"/>
    </w:p>
    <w:p w14:paraId="24E5F2F0" w14:textId="7744DD7D" w:rsidR="00AA4221" w:rsidRPr="00334590" w:rsidRDefault="0000460A">
      <w:pPr>
        <w:rPr>
          <w:rFonts w:asciiTheme="majorHAnsi" w:hAnsiTheme="majorHAnsi" w:cstheme="majorBidi"/>
          <w:color w:val="3B3B3B"/>
          <w:sz w:val="22"/>
          <w:szCs w:val="22"/>
          <w:shd w:val="clear" w:color="auto" w:fill="FFFFFF"/>
        </w:rPr>
      </w:pPr>
      <w:r w:rsidRPr="7FD7DF66">
        <w:rPr>
          <w:rFonts w:asciiTheme="majorHAnsi" w:hAnsiTheme="majorHAnsi" w:cstheme="majorBidi"/>
          <w:color w:val="3B3B3B"/>
          <w:sz w:val="22"/>
          <w:szCs w:val="22"/>
          <w:shd w:val="clear" w:color="auto" w:fill="FFFFFF"/>
        </w:rPr>
        <w:t>Accessibility, clarity</w:t>
      </w:r>
      <w:r w:rsidR="00AF66ED" w:rsidRPr="7FD7DF66">
        <w:rPr>
          <w:rFonts w:asciiTheme="majorHAnsi" w:hAnsiTheme="majorHAnsi" w:cstheme="majorBidi"/>
          <w:color w:val="3B3B3B"/>
          <w:sz w:val="22"/>
          <w:szCs w:val="22"/>
          <w:shd w:val="clear" w:color="auto" w:fill="FFFFFF"/>
        </w:rPr>
        <w:t>, and</w:t>
      </w:r>
      <w:r w:rsidRPr="7FD7DF66">
        <w:rPr>
          <w:rFonts w:asciiTheme="majorHAnsi" w:hAnsiTheme="majorHAnsi" w:cstheme="majorBidi"/>
          <w:color w:val="3B3B3B"/>
          <w:sz w:val="22"/>
          <w:szCs w:val="22"/>
          <w:shd w:val="clear" w:color="auto" w:fill="FFFFFF"/>
        </w:rPr>
        <w:t xml:space="preserve"> </w:t>
      </w:r>
      <w:r w:rsidR="00AF66ED" w:rsidRPr="7FD7DF66">
        <w:rPr>
          <w:rFonts w:asciiTheme="majorHAnsi" w:hAnsiTheme="majorHAnsi" w:cstheme="majorBidi"/>
          <w:color w:val="3B3B3B"/>
          <w:sz w:val="22"/>
          <w:szCs w:val="22"/>
          <w:shd w:val="clear" w:color="auto" w:fill="FFFFFF"/>
        </w:rPr>
        <w:t xml:space="preserve">practicality. </w:t>
      </w:r>
      <w:r w:rsidR="00192881" w:rsidRPr="7FD7DF66">
        <w:rPr>
          <w:rFonts w:asciiTheme="majorHAnsi" w:hAnsiTheme="majorHAnsi" w:cstheme="majorBidi"/>
          <w:color w:val="3B3B3B"/>
          <w:sz w:val="22"/>
          <w:szCs w:val="22"/>
          <w:shd w:val="clear" w:color="auto" w:fill="FFFFFF"/>
        </w:rPr>
        <w:t xml:space="preserve">The </w:t>
      </w:r>
      <w:r w:rsidR="2ADE0903" w:rsidRPr="7FD7DF66">
        <w:rPr>
          <w:rFonts w:asciiTheme="majorHAnsi" w:hAnsiTheme="majorHAnsi" w:cstheme="majorBidi"/>
          <w:color w:val="3B3B3B"/>
          <w:sz w:val="22"/>
          <w:szCs w:val="22"/>
          <w:shd w:val="clear" w:color="auto" w:fill="FFFFFF"/>
        </w:rPr>
        <w:t xml:space="preserve">language of the </w:t>
      </w:r>
      <w:r w:rsidR="00192881" w:rsidRPr="7FD7DF66">
        <w:rPr>
          <w:rFonts w:asciiTheme="majorHAnsi" w:hAnsiTheme="majorHAnsi" w:cstheme="majorBidi"/>
          <w:color w:val="3B3B3B"/>
          <w:sz w:val="22"/>
          <w:szCs w:val="22"/>
          <w:shd w:val="clear" w:color="auto" w:fill="FFFFFF"/>
        </w:rPr>
        <w:t xml:space="preserve">facets </w:t>
      </w:r>
      <w:r w:rsidR="04A76DF0" w:rsidRPr="7FD7DF66">
        <w:rPr>
          <w:rFonts w:asciiTheme="majorHAnsi" w:hAnsiTheme="majorHAnsi" w:cstheme="majorBidi"/>
          <w:color w:val="3B3B3B"/>
          <w:sz w:val="22"/>
          <w:szCs w:val="22"/>
          <w:shd w:val="clear" w:color="auto" w:fill="FFFFFF"/>
        </w:rPr>
        <w:t>require</w:t>
      </w:r>
      <w:r w:rsidR="5E1E31A8" w:rsidRPr="7FD7DF66">
        <w:rPr>
          <w:rFonts w:asciiTheme="majorHAnsi" w:hAnsiTheme="majorHAnsi" w:cstheme="majorBidi"/>
          <w:color w:val="3B3B3B"/>
          <w:sz w:val="22"/>
          <w:szCs w:val="22"/>
          <w:shd w:val="clear" w:color="auto" w:fill="FFFFFF"/>
        </w:rPr>
        <w:t>s</w:t>
      </w:r>
      <w:r w:rsidR="00192881" w:rsidRPr="7FD7DF66">
        <w:rPr>
          <w:rFonts w:asciiTheme="majorHAnsi" w:hAnsiTheme="majorHAnsi" w:cstheme="majorBidi"/>
          <w:color w:val="3B3B3B"/>
          <w:sz w:val="22"/>
          <w:szCs w:val="22"/>
          <w:shd w:val="clear" w:color="auto" w:fill="FFFFFF"/>
        </w:rPr>
        <w:t xml:space="preserve"> too much unpacking</w:t>
      </w:r>
      <w:r w:rsidR="006B0380" w:rsidRPr="7FD7DF66">
        <w:rPr>
          <w:rFonts w:asciiTheme="majorHAnsi" w:hAnsiTheme="majorHAnsi" w:cstheme="majorBidi"/>
          <w:color w:val="3B3B3B"/>
          <w:sz w:val="22"/>
          <w:szCs w:val="22"/>
          <w:shd w:val="clear" w:color="auto" w:fill="FFFFFF"/>
        </w:rPr>
        <w:t xml:space="preserve"> and explanation. The idea is that students </w:t>
      </w:r>
      <w:r w:rsidR="00F61585" w:rsidRPr="7FD7DF66">
        <w:rPr>
          <w:rFonts w:asciiTheme="majorHAnsi" w:hAnsiTheme="majorHAnsi" w:cstheme="majorBidi"/>
          <w:color w:val="3B3B3B"/>
          <w:sz w:val="22"/>
          <w:szCs w:val="22"/>
          <w:shd w:val="clear" w:color="auto" w:fill="FFFFFF"/>
        </w:rPr>
        <w:t xml:space="preserve">can quickly </w:t>
      </w:r>
      <w:r w:rsidR="009A43CC" w:rsidRPr="7FD7DF66">
        <w:rPr>
          <w:rFonts w:asciiTheme="majorHAnsi" w:hAnsiTheme="majorHAnsi" w:cstheme="majorBidi"/>
          <w:color w:val="3B3B3B"/>
          <w:sz w:val="22"/>
          <w:szCs w:val="22"/>
          <w:shd w:val="clear" w:color="auto" w:fill="FFFFFF"/>
        </w:rPr>
        <w:t xml:space="preserve">and intuitively </w:t>
      </w:r>
      <w:r w:rsidR="00F61585" w:rsidRPr="7FD7DF66">
        <w:rPr>
          <w:rFonts w:asciiTheme="majorHAnsi" w:hAnsiTheme="majorHAnsi" w:cstheme="majorBidi"/>
          <w:color w:val="3B3B3B"/>
          <w:sz w:val="22"/>
          <w:szCs w:val="22"/>
          <w:shd w:val="clear" w:color="auto" w:fill="FFFFFF"/>
        </w:rPr>
        <w:t>identify the relevant visual and</w:t>
      </w:r>
      <w:r w:rsidR="002A48B1" w:rsidRPr="7FD7DF66">
        <w:rPr>
          <w:rFonts w:asciiTheme="majorHAnsi" w:hAnsiTheme="majorHAnsi" w:cstheme="majorBidi"/>
          <w:color w:val="3B3B3B"/>
          <w:sz w:val="22"/>
          <w:szCs w:val="22"/>
          <w:shd w:val="clear" w:color="auto" w:fill="FFFFFF"/>
        </w:rPr>
        <w:t xml:space="preserve"> </w:t>
      </w:r>
      <w:r w:rsidR="5948DFEF" w:rsidRPr="7FD7DF66">
        <w:rPr>
          <w:rFonts w:asciiTheme="majorHAnsi" w:hAnsiTheme="majorHAnsi" w:cstheme="majorBidi"/>
          <w:color w:val="3B3B3B"/>
          <w:sz w:val="22"/>
          <w:szCs w:val="22"/>
          <w:shd w:val="clear" w:color="auto" w:fill="FFFFFF"/>
        </w:rPr>
        <w:t xml:space="preserve">the </w:t>
      </w:r>
      <w:r w:rsidR="002A48B1" w:rsidRPr="7FD7DF66">
        <w:rPr>
          <w:rFonts w:asciiTheme="majorHAnsi" w:hAnsiTheme="majorHAnsi" w:cstheme="majorBidi"/>
          <w:color w:val="3B3B3B"/>
          <w:sz w:val="22"/>
          <w:szCs w:val="22"/>
          <w:shd w:val="clear" w:color="auto" w:fill="FFFFFF"/>
        </w:rPr>
        <w:t>corresponding</w:t>
      </w:r>
      <w:r w:rsidR="00F61585" w:rsidRPr="7FD7DF66">
        <w:rPr>
          <w:rFonts w:asciiTheme="majorHAnsi" w:hAnsiTheme="majorHAnsi" w:cstheme="majorBidi"/>
          <w:color w:val="3B3B3B"/>
          <w:sz w:val="22"/>
          <w:szCs w:val="22"/>
          <w:shd w:val="clear" w:color="auto" w:fill="FFFFFF"/>
        </w:rPr>
        <w:t xml:space="preserve"> “I can” statement</w:t>
      </w:r>
      <w:r w:rsidR="009A43CC" w:rsidRPr="7FD7DF66">
        <w:rPr>
          <w:rFonts w:asciiTheme="majorHAnsi" w:hAnsiTheme="majorHAnsi" w:cstheme="majorBidi"/>
          <w:color w:val="3B3B3B"/>
          <w:sz w:val="22"/>
          <w:szCs w:val="22"/>
          <w:shd w:val="clear" w:color="auto" w:fill="FFFFFF"/>
        </w:rPr>
        <w:t xml:space="preserve">. Also, a visual component </w:t>
      </w:r>
      <w:r w:rsidR="47739778" w:rsidRPr="7FD7DF66">
        <w:rPr>
          <w:rFonts w:asciiTheme="majorHAnsi" w:hAnsiTheme="majorHAnsi" w:cstheme="majorBidi"/>
          <w:color w:val="3B3B3B"/>
          <w:sz w:val="22"/>
          <w:szCs w:val="22"/>
          <w:shd w:val="clear" w:color="auto" w:fill="FFFFFF"/>
        </w:rPr>
        <w:t>can be</w:t>
      </w:r>
      <w:r w:rsidR="00784750" w:rsidRPr="7FD7DF66">
        <w:rPr>
          <w:rFonts w:asciiTheme="majorHAnsi" w:hAnsiTheme="majorHAnsi" w:cstheme="majorBidi"/>
          <w:color w:val="3B3B3B"/>
          <w:sz w:val="22"/>
          <w:szCs w:val="22"/>
          <w:shd w:val="clear" w:color="auto" w:fill="FFFFFF"/>
        </w:rPr>
        <w:t xml:space="preserve"> more inclusive.</w:t>
      </w:r>
    </w:p>
    <w:p w14:paraId="0C04A149" w14:textId="573F9ADB" w:rsidR="00C416FC" w:rsidRDefault="00C416FC" w:rsidP="00C416FC">
      <w:pPr>
        <w:pStyle w:val="Heading1"/>
      </w:pPr>
      <w:bookmarkStart w:id="110" w:name="_Toc133572799"/>
      <w:bookmarkStart w:id="111" w:name="_Toc133572850"/>
      <w:bookmarkStart w:id="112" w:name="_Toc133572898"/>
      <w:bookmarkStart w:id="113" w:name="_Toc133572943"/>
      <w:bookmarkStart w:id="114" w:name="_Toc133573172"/>
      <w:bookmarkStart w:id="115" w:name="_Toc134445776"/>
      <w:r>
        <w:t>Ca</w:t>
      </w:r>
      <w:r w:rsidR="002B76FA">
        <w:t>pturing &amp; Storing Evidence</w:t>
      </w:r>
      <w:bookmarkEnd w:id="110"/>
      <w:bookmarkEnd w:id="111"/>
      <w:bookmarkEnd w:id="112"/>
      <w:bookmarkEnd w:id="113"/>
      <w:bookmarkEnd w:id="114"/>
      <w:bookmarkEnd w:id="115"/>
    </w:p>
    <w:p w14:paraId="3BDDFD65" w14:textId="77777777" w:rsidR="00AF1586" w:rsidRPr="00AF1586" w:rsidRDefault="00AF1586" w:rsidP="00AF1586"/>
    <w:p w14:paraId="7C07ABA8" w14:textId="4F2F50B5" w:rsidR="004A69E9" w:rsidRPr="00327763" w:rsidRDefault="004A69E9" w:rsidP="00D423C7">
      <w:pPr>
        <w:pStyle w:val="Heading5"/>
      </w:pPr>
      <w:bookmarkStart w:id="116" w:name="_Toc133572800"/>
      <w:bookmarkStart w:id="117" w:name="_Toc133572851"/>
      <w:bookmarkStart w:id="118" w:name="_Toc133572899"/>
      <w:bookmarkStart w:id="119" w:name="_Toc133572944"/>
      <w:bookmarkStart w:id="120" w:name="_Toc134445777"/>
      <w:r w:rsidRPr="00327763">
        <w:t xml:space="preserve">How are students going to </w:t>
      </w:r>
      <w:r w:rsidR="00FB293B" w:rsidRPr="00327763">
        <w:t xml:space="preserve">“grab” evidence of Thinking </w:t>
      </w:r>
      <w:r w:rsidR="00FD4E49">
        <w:t>so</w:t>
      </w:r>
      <w:r w:rsidR="00FB293B" w:rsidRPr="00327763">
        <w:t xml:space="preserve"> they can reflect</w:t>
      </w:r>
      <w:r w:rsidR="000D27CA" w:rsidRPr="00327763">
        <w:t xml:space="preserve"> and goal set?</w:t>
      </w:r>
      <w:bookmarkEnd w:id="116"/>
      <w:bookmarkEnd w:id="117"/>
      <w:bookmarkEnd w:id="118"/>
      <w:bookmarkEnd w:id="119"/>
      <w:bookmarkEnd w:id="120"/>
    </w:p>
    <w:p w14:paraId="571CD2D2" w14:textId="348DF024" w:rsidR="000D27CA" w:rsidRDefault="000D27CA">
      <w:pPr>
        <w:rPr>
          <w:rFonts w:asciiTheme="majorHAnsi" w:hAnsiTheme="majorHAnsi" w:cstheme="majorBidi"/>
          <w:sz w:val="22"/>
          <w:szCs w:val="22"/>
        </w:rPr>
      </w:pPr>
      <w:r w:rsidRPr="455E252E">
        <w:rPr>
          <w:rFonts w:asciiTheme="majorHAnsi" w:hAnsiTheme="majorHAnsi" w:cstheme="majorBidi"/>
          <w:sz w:val="22"/>
          <w:szCs w:val="22"/>
        </w:rPr>
        <w:t xml:space="preserve">Students will use the Spaces app </w:t>
      </w:r>
      <w:r w:rsidR="00562341" w:rsidRPr="455E252E">
        <w:rPr>
          <w:rFonts w:asciiTheme="majorHAnsi" w:hAnsiTheme="majorHAnsi" w:cstheme="majorBidi"/>
          <w:sz w:val="22"/>
          <w:szCs w:val="22"/>
        </w:rPr>
        <w:t xml:space="preserve">on a computer, </w:t>
      </w:r>
      <w:proofErr w:type="gramStart"/>
      <w:r w:rsidR="00562341" w:rsidRPr="455E252E">
        <w:rPr>
          <w:rFonts w:asciiTheme="majorHAnsi" w:hAnsiTheme="majorHAnsi" w:cstheme="majorBidi"/>
          <w:sz w:val="22"/>
          <w:szCs w:val="22"/>
        </w:rPr>
        <w:t>tablet</w:t>
      </w:r>
      <w:proofErr w:type="gramEnd"/>
      <w:r w:rsidR="00562341" w:rsidRPr="455E252E">
        <w:rPr>
          <w:rFonts w:asciiTheme="majorHAnsi" w:hAnsiTheme="majorHAnsi" w:cstheme="majorBidi"/>
          <w:sz w:val="22"/>
          <w:szCs w:val="22"/>
        </w:rPr>
        <w:t xml:space="preserve"> or smartphone </w:t>
      </w:r>
      <w:r w:rsidRPr="455E252E">
        <w:rPr>
          <w:rFonts w:asciiTheme="majorHAnsi" w:hAnsiTheme="majorHAnsi" w:cstheme="majorBidi"/>
          <w:sz w:val="22"/>
          <w:szCs w:val="22"/>
        </w:rPr>
        <w:t xml:space="preserve">to capture evidence of Thinking at least </w:t>
      </w:r>
      <w:r w:rsidR="00266C09">
        <w:rPr>
          <w:rFonts w:asciiTheme="majorHAnsi" w:hAnsiTheme="majorHAnsi" w:cstheme="majorBidi"/>
          <w:sz w:val="22"/>
          <w:szCs w:val="22"/>
        </w:rPr>
        <w:t>2x</w:t>
      </w:r>
      <w:r w:rsidRPr="455E252E">
        <w:rPr>
          <w:rFonts w:asciiTheme="majorHAnsi" w:hAnsiTheme="majorHAnsi" w:cstheme="majorBidi"/>
          <w:sz w:val="22"/>
          <w:szCs w:val="22"/>
        </w:rPr>
        <w:t xml:space="preserve"> a term in every learning area / subject. </w:t>
      </w:r>
      <w:r w:rsidR="00C341C1" w:rsidRPr="455E252E">
        <w:rPr>
          <w:rFonts w:asciiTheme="majorHAnsi" w:hAnsiTheme="majorHAnsi" w:cstheme="majorBidi"/>
          <w:sz w:val="22"/>
          <w:szCs w:val="22"/>
        </w:rPr>
        <w:t xml:space="preserve">They can snap a picture, upload a file, record audio, </w:t>
      </w:r>
      <w:r w:rsidR="00327763" w:rsidRPr="455E252E">
        <w:rPr>
          <w:rFonts w:asciiTheme="majorHAnsi" w:hAnsiTheme="majorHAnsi" w:cstheme="majorBidi"/>
          <w:sz w:val="22"/>
          <w:szCs w:val="22"/>
        </w:rPr>
        <w:t xml:space="preserve">hyperlink and/or </w:t>
      </w:r>
      <w:r w:rsidR="00C341C1" w:rsidRPr="455E252E">
        <w:rPr>
          <w:rFonts w:asciiTheme="majorHAnsi" w:hAnsiTheme="majorHAnsi" w:cstheme="majorBidi"/>
          <w:sz w:val="22"/>
          <w:szCs w:val="22"/>
        </w:rPr>
        <w:t>write</w:t>
      </w:r>
      <w:r w:rsidR="00327763" w:rsidRPr="455E252E">
        <w:rPr>
          <w:rFonts w:asciiTheme="majorHAnsi" w:hAnsiTheme="majorHAnsi" w:cstheme="majorBidi"/>
          <w:sz w:val="22"/>
          <w:szCs w:val="22"/>
        </w:rPr>
        <w:t>.</w:t>
      </w:r>
    </w:p>
    <w:p w14:paraId="45AF32F0" w14:textId="77777777" w:rsidR="00C341C1" w:rsidRPr="00B22C04" w:rsidRDefault="00C341C1">
      <w:pPr>
        <w:rPr>
          <w:rFonts w:asciiTheme="majorHAnsi" w:hAnsiTheme="majorHAnsi" w:cstheme="majorHAnsi"/>
          <w:sz w:val="22"/>
          <w:szCs w:val="22"/>
        </w:rPr>
      </w:pPr>
    </w:p>
    <w:p w14:paraId="7487FC72" w14:textId="77777777" w:rsidR="00C918AB" w:rsidRPr="002F1B0D" w:rsidRDefault="22F8F1D4" w:rsidP="00D423C7">
      <w:pPr>
        <w:pStyle w:val="Heading5"/>
      </w:pPr>
      <w:bookmarkStart w:id="121" w:name="_Toc133572801"/>
      <w:bookmarkStart w:id="122" w:name="_Toc133572852"/>
      <w:bookmarkStart w:id="123" w:name="_Toc133572900"/>
      <w:bookmarkStart w:id="124" w:name="_Toc133572945"/>
      <w:bookmarkStart w:id="125" w:name="_Toc134445778"/>
      <w:r w:rsidRPr="002F1B0D">
        <w:t xml:space="preserve">Why </w:t>
      </w:r>
      <w:r w:rsidR="00E20F06" w:rsidRPr="002F1B0D">
        <w:t>do students have to use Spaces to capture e</w:t>
      </w:r>
      <w:r w:rsidR="00C918AB" w:rsidRPr="002F1B0D">
        <w:t>vidence of the core competencies?</w:t>
      </w:r>
      <w:bookmarkEnd w:id="121"/>
      <w:bookmarkEnd w:id="122"/>
      <w:bookmarkEnd w:id="123"/>
      <w:bookmarkEnd w:id="124"/>
      <w:bookmarkEnd w:id="125"/>
    </w:p>
    <w:p w14:paraId="2DCCDF77" w14:textId="6DC25C87" w:rsidR="00DB4380" w:rsidRDefault="00DB4380" w:rsidP="004A69E9">
      <w:pPr>
        <w:rPr>
          <w:rFonts w:asciiTheme="majorHAnsi" w:hAnsiTheme="majorHAnsi" w:cstheme="majorBidi"/>
          <w:sz w:val="22"/>
          <w:szCs w:val="22"/>
        </w:rPr>
      </w:pPr>
      <w:r>
        <w:rPr>
          <w:rFonts w:asciiTheme="majorHAnsi" w:hAnsiTheme="majorHAnsi" w:cstheme="majorBidi"/>
          <w:sz w:val="22"/>
          <w:szCs w:val="22"/>
        </w:rPr>
        <w:t>It’s</w:t>
      </w:r>
      <w:r w:rsidR="00C918AB">
        <w:rPr>
          <w:rFonts w:asciiTheme="majorHAnsi" w:hAnsiTheme="majorHAnsi" w:cstheme="majorBidi"/>
          <w:sz w:val="22"/>
          <w:szCs w:val="22"/>
        </w:rPr>
        <w:t xml:space="preserve"> essential that students have a student owned space that</w:t>
      </w:r>
      <w:r w:rsidR="00454C2E">
        <w:rPr>
          <w:rFonts w:asciiTheme="majorHAnsi" w:hAnsiTheme="majorHAnsi" w:cstheme="majorBidi"/>
          <w:sz w:val="22"/>
          <w:szCs w:val="22"/>
        </w:rPr>
        <w:t>:</w:t>
      </w:r>
    </w:p>
    <w:p w14:paraId="5C5AB4D1" w14:textId="0FD5EA40" w:rsidR="00E47045" w:rsidRPr="00E47045" w:rsidRDefault="00E47045" w:rsidP="00E47045">
      <w:pPr>
        <w:pStyle w:val="ListParagraph"/>
        <w:numPr>
          <w:ilvl w:val="0"/>
          <w:numId w:val="5"/>
        </w:numPr>
        <w:rPr>
          <w:rFonts w:asciiTheme="majorHAnsi" w:hAnsiTheme="majorHAnsi" w:cstheme="majorBidi"/>
          <w:sz w:val="22"/>
          <w:szCs w:val="22"/>
        </w:rPr>
      </w:pPr>
      <w:r>
        <w:rPr>
          <w:rFonts w:asciiTheme="majorHAnsi" w:hAnsiTheme="majorHAnsi" w:cstheme="majorBidi"/>
          <w:sz w:val="22"/>
          <w:szCs w:val="22"/>
        </w:rPr>
        <w:t>does not require staff monitoring or oversight</w:t>
      </w:r>
      <w:r w:rsidR="004051C4">
        <w:rPr>
          <w:rFonts w:asciiTheme="majorHAnsi" w:hAnsiTheme="majorHAnsi" w:cstheme="majorBidi"/>
          <w:sz w:val="22"/>
          <w:szCs w:val="22"/>
        </w:rPr>
        <w:t>.</w:t>
      </w:r>
    </w:p>
    <w:p w14:paraId="64B05D5E" w14:textId="1C8864EE" w:rsidR="00454C2E" w:rsidRPr="00454C2E" w:rsidRDefault="00DD385C" w:rsidP="00454C2E">
      <w:pPr>
        <w:pStyle w:val="ListParagraph"/>
        <w:numPr>
          <w:ilvl w:val="0"/>
          <w:numId w:val="5"/>
        </w:numPr>
        <w:rPr>
          <w:rFonts w:asciiTheme="majorHAnsi" w:hAnsiTheme="majorHAnsi" w:cstheme="majorBidi"/>
          <w:sz w:val="22"/>
          <w:szCs w:val="22"/>
        </w:rPr>
      </w:pPr>
      <w:r>
        <w:rPr>
          <w:rFonts w:asciiTheme="majorHAnsi" w:hAnsiTheme="majorHAnsi" w:cstheme="majorBidi"/>
          <w:sz w:val="22"/>
          <w:szCs w:val="22"/>
        </w:rPr>
        <w:t xml:space="preserve">is </w:t>
      </w:r>
      <w:r w:rsidR="00454C2E" w:rsidRPr="00454C2E">
        <w:rPr>
          <w:rFonts w:asciiTheme="majorHAnsi" w:hAnsiTheme="majorHAnsi" w:cstheme="majorBidi"/>
          <w:sz w:val="22"/>
          <w:szCs w:val="22"/>
        </w:rPr>
        <w:t>easy and intuitive to use</w:t>
      </w:r>
      <w:r w:rsidR="004051C4">
        <w:rPr>
          <w:rFonts w:asciiTheme="majorHAnsi" w:hAnsiTheme="majorHAnsi" w:cstheme="majorBidi"/>
          <w:sz w:val="22"/>
          <w:szCs w:val="22"/>
        </w:rPr>
        <w:t>.</w:t>
      </w:r>
    </w:p>
    <w:p w14:paraId="3EAAAF1A" w14:textId="3794C379" w:rsidR="22F8F1D4" w:rsidRDefault="00D50938" w:rsidP="00DB4380">
      <w:pPr>
        <w:pStyle w:val="ListParagraph"/>
        <w:numPr>
          <w:ilvl w:val="0"/>
          <w:numId w:val="5"/>
        </w:numPr>
        <w:rPr>
          <w:rFonts w:asciiTheme="majorHAnsi" w:hAnsiTheme="majorHAnsi" w:cstheme="majorBidi"/>
          <w:sz w:val="22"/>
          <w:szCs w:val="22"/>
        </w:rPr>
      </w:pPr>
      <w:r w:rsidRPr="00DB4380">
        <w:rPr>
          <w:rFonts w:asciiTheme="majorHAnsi" w:hAnsiTheme="majorHAnsi" w:cstheme="majorBidi"/>
          <w:sz w:val="22"/>
          <w:szCs w:val="22"/>
        </w:rPr>
        <w:t xml:space="preserve">stores </w:t>
      </w:r>
      <w:r w:rsidR="00454C2E">
        <w:rPr>
          <w:rFonts w:asciiTheme="majorHAnsi" w:hAnsiTheme="majorHAnsi" w:cstheme="majorBidi"/>
          <w:sz w:val="22"/>
          <w:szCs w:val="22"/>
        </w:rPr>
        <w:t>everything</w:t>
      </w:r>
      <w:r w:rsidRPr="00DB4380">
        <w:rPr>
          <w:rFonts w:asciiTheme="majorHAnsi" w:hAnsiTheme="majorHAnsi" w:cstheme="majorBidi"/>
          <w:sz w:val="22"/>
          <w:szCs w:val="22"/>
        </w:rPr>
        <w:t xml:space="preserve"> in one space that will follow them between schools, grades and classes</w:t>
      </w:r>
      <w:r w:rsidR="004051C4">
        <w:rPr>
          <w:rFonts w:asciiTheme="majorHAnsi" w:hAnsiTheme="majorHAnsi" w:cstheme="majorBidi"/>
          <w:sz w:val="22"/>
          <w:szCs w:val="22"/>
        </w:rPr>
        <w:t>.</w:t>
      </w:r>
    </w:p>
    <w:p w14:paraId="7E530AF9" w14:textId="611BB798" w:rsidR="00DB4380" w:rsidRDefault="00454C2E" w:rsidP="00DB4380">
      <w:pPr>
        <w:pStyle w:val="ListParagraph"/>
        <w:numPr>
          <w:ilvl w:val="0"/>
          <w:numId w:val="5"/>
        </w:numPr>
        <w:rPr>
          <w:rFonts w:asciiTheme="majorHAnsi" w:hAnsiTheme="majorHAnsi" w:cstheme="majorBidi"/>
          <w:sz w:val="22"/>
          <w:szCs w:val="22"/>
        </w:rPr>
      </w:pPr>
      <w:r>
        <w:rPr>
          <w:rFonts w:asciiTheme="majorHAnsi" w:hAnsiTheme="majorHAnsi" w:cstheme="majorBidi"/>
          <w:sz w:val="22"/>
          <w:szCs w:val="22"/>
        </w:rPr>
        <w:t>is available across multiple platforms (smartphones, tablets, computers, etc.)</w:t>
      </w:r>
      <w:r w:rsidR="004051C4">
        <w:rPr>
          <w:rFonts w:asciiTheme="majorHAnsi" w:hAnsiTheme="majorHAnsi" w:cstheme="majorBidi"/>
          <w:sz w:val="22"/>
          <w:szCs w:val="22"/>
        </w:rPr>
        <w:t>.</w:t>
      </w:r>
    </w:p>
    <w:p w14:paraId="1E8C502A" w14:textId="7F5F3CB9" w:rsidR="00454C2E" w:rsidRDefault="00366BFA" w:rsidP="00DB4380">
      <w:pPr>
        <w:pStyle w:val="ListParagraph"/>
        <w:numPr>
          <w:ilvl w:val="0"/>
          <w:numId w:val="5"/>
        </w:numPr>
        <w:rPr>
          <w:rFonts w:asciiTheme="majorHAnsi" w:hAnsiTheme="majorHAnsi" w:cstheme="majorBidi"/>
          <w:sz w:val="22"/>
          <w:szCs w:val="22"/>
        </w:rPr>
      </w:pPr>
      <w:r>
        <w:rPr>
          <w:rFonts w:asciiTheme="majorHAnsi" w:hAnsiTheme="majorHAnsi" w:cstheme="majorBidi"/>
          <w:sz w:val="22"/>
          <w:szCs w:val="22"/>
        </w:rPr>
        <w:t>can capture different types of evidence (visual, auditory, text, etc.)</w:t>
      </w:r>
      <w:r w:rsidR="004051C4">
        <w:rPr>
          <w:rFonts w:asciiTheme="majorHAnsi" w:hAnsiTheme="majorHAnsi" w:cstheme="majorBidi"/>
          <w:sz w:val="22"/>
          <w:szCs w:val="22"/>
        </w:rPr>
        <w:t>.</w:t>
      </w:r>
    </w:p>
    <w:p w14:paraId="4AED87C1" w14:textId="03A984BD" w:rsidR="00366BFA" w:rsidRDefault="00366BFA" w:rsidP="00DB4380">
      <w:pPr>
        <w:pStyle w:val="ListParagraph"/>
        <w:numPr>
          <w:ilvl w:val="0"/>
          <w:numId w:val="5"/>
        </w:numPr>
        <w:rPr>
          <w:rFonts w:asciiTheme="majorHAnsi" w:hAnsiTheme="majorHAnsi" w:cstheme="majorBidi"/>
          <w:sz w:val="22"/>
          <w:szCs w:val="22"/>
        </w:rPr>
      </w:pPr>
      <w:r>
        <w:rPr>
          <w:rFonts w:asciiTheme="majorHAnsi" w:hAnsiTheme="majorHAnsi" w:cstheme="majorBidi"/>
          <w:sz w:val="22"/>
          <w:szCs w:val="22"/>
        </w:rPr>
        <w:t>has the capacity for text</w:t>
      </w:r>
      <w:r w:rsidR="00BC7C3D">
        <w:rPr>
          <w:rFonts w:asciiTheme="majorHAnsi" w:hAnsiTheme="majorHAnsi" w:cstheme="majorBidi"/>
          <w:sz w:val="22"/>
          <w:szCs w:val="22"/>
        </w:rPr>
        <w:t>-</w:t>
      </w:r>
      <w:r>
        <w:rPr>
          <w:rFonts w:asciiTheme="majorHAnsi" w:hAnsiTheme="majorHAnsi" w:cstheme="majorBidi"/>
          <w:sz w:val="22"/>
          <w:szCs w:val="22"/>
        </w:rPr>
        <w:t>to</w:t>
      </w:r>
      <w:r w:rsidR="00BC7C3D">
        <w:rPr>
          <w:rFonts w:asciiTheme="majorHAnsi" w:hAnsiTheme="majorHAnsi" w:cstheme="majorBidi"/>
          <w:sz w:val="22"/>
          <w:szCs w:val="22"/>
        </w:rPr>
        <w:t>-</w:t>
      </w:r>
      <w:r>
        <w:rPr>
          <w:rFonts w:asciiTheme="majorHAnsi" w:hAnsiTheme="majorHAnsi" w:cstheme="majorBidi"/>
          <w:sz w:val="22"/>
          <w:szCs w:val="22"/>
        </w:rPr>
        <w:t>speech and speech</w:t>
      </w:r>
      <w:r w:rsidR="00BC7C3D">
        <w:rPr>
          <w:rFonts w:asciiTheme="majorHAnsi" w:hAnsiTheme="majorHAnsi" w:cstheme="majorBidi"/>
          <w:sz w:val="22"/>
          <w:szCs w:val="22"/>
        </w:rPr>
        <w:t>-</w:t>
      </w:r>
      <w:r>
        <w:rPr>
          <w:rFonts w:asciiTheme="majorHAnsi" w:hAnsiTheme="majorHAnsi" w:cstheme="majorBidi"/>
          <w:sz w:val="22"/>
          <w:szCs w:val="22"/>
        </w:rPr>
        <w:t>to</w:t>
      </w:r>
      <w:r w:rsidR="00BC7C3D">
        <w:rPr>
          <w:rFonts w:asciiTheme="majorHAnsi" w:hAnsiTheme="majorHAnsi" w:cstheme="majorBidi"/>
          <w:sz w:val="22"/>
          <w:szCs w:val="22"/>
        </w:rPr>
        <w:t>-</w:t>
      </w:r>
      <w:r>
        <w:rPr>
          <w:rFonts w:asciiTheme="majorHAnsi" w:hAnsiTheme="majorHAnsi" w:cstheme="majorBidi"/>
          <w:sz w:val="22"/>
          <w:szCs w:val="22"/>
        </w:rPr>
        <w:t>text</w:t>
      </w:r>
      <w:r w:rsidR="004051C4">
        <w:rPr>
          <w:rFonts w:asciiTheme="majorHAnsi" w:hAnsiTheme="majorHAnsi" w:cstheme="majorBidi"/>
          <w:sz w:val="22"/>
          <w:szCs w:val="22"/>
        </w:rPr>
        <w:t>.</w:t>
      </w:r>
    </w:p>
    <w:p w14:paraId="5A1E7A66" w14:textId="08CE55A9" w:rsidR="2AB4B073" w:rsidRDefault="2AB4B073" w:rsidP="455E252E">
      <w:pPr>
        <w:pStyle w:val="ListParagraph"/>
        <w:numPr>
          <w:ilvl w:val="0"/>
          <w:numId w:val="5"/>
        </w:numPr>
        <w:rPr>
          <w:rFonts w:asciiTheme="majorHAnsi" w:hAnsiTheme="majorHAnsi" w:cstheme="majorBidi"/>
          <w:sz w:val="22"/>
          <w:szCs w:val="22"/>
        </w:rPr>
      </w:pPr>
      <w:r w:rsidRPr="455E252E">
        <w:rPr>
          <w:rFonts w:asciiTheme="majorHAnsi" w:hAnsiTheme="majorHAnsi" w:cstheme="majorBidi"/>
          <w:sz w:val="22"/>
          <w:szCs w:val="22"/>
        </w:rPr>
        <w:t>Is available from K-12</w:t>
      </w:r>
    </w:p>
    <w:p w14:paraId="63011428" w14:textId="365A30A8" w:rsidR="7E6C5185" w:rsidRDefault="7E6C5185" w:rsidP="7E6C5185">
      <w:pPr>
        <w:rPr>
          <w:rFonts w:asciiTheme="majorHAnsi" w:hAnsiTheme="majorHAnsi" w:cstheme="majorHAnsi"/>
          <w:sz w:val="22"/>
          <w:szCs w:val="22"/>
        </w:rPr>
      </w:pPr>
    </w:p>
    <w:p w14:paraId="7AA211C4" w14:textId="77777777" w:rsidR="00073EC4" w:rsidRPr="00E32A60" w:rsidRDefault="00073EC4" w:rsidP="00D423C7">
      <w:pPr>
        <w:pStyle w:val="Heading5"/>
      </w:pPr>
      <w:bookmarkStart w:id="126" w:name="_Toc133572802"/>
      <w:bookmarkStart w:id="127" w:name="_Toc133572853"/>
      <w:bookmarkStart w:id="128" w:name="_Toc133572901"/>
      <w:bookmarkStart w:id="129" w:name="_Toc133572946"/>
      <w:bookmarkStart w:id="130" w:name="_Toc134445779"/>
      <w:r w:rsidRPr="00E32A60">
        <w:t>Does this have to be digital?</w:t>
      </w:r>
      <w:bookmarkEnd w:id="126"/>
      <w:bookmarkEnd w:id="127"/>
      <w:bookmarkEnd w:id="128"/>
      <w:bookmarkEnd w:id="129"/>
      <w:bookmarkEnd w:id="130"/>
    </w:p>
    <w:p w14:paraId="35024CCB" w14:textId="74C45E0C" w:rsidR="0004474D" w:rsidRDefault="0004474D" w:rsidP="00073EC4">
      <w:pPr>
        <w:rPr>
          <w:rFonts w:asciiTheme="majorHAnsi" w:hAnsiTheme="majorHAnsi" w:cstheme="majorBidi"/>
          <w:sz w:val="22"/>
          <w:szCs w:val="22"/>
        </w:rPr>
      </w:pPr>
      <w:r>
        <w:rPr>
          <w:rFonts w:asciiTheme="majorHAnsi" w:hAnsiTheme="majorHAnsi" w:cstheme="majorBidi"/>
          <w:sz w:val="22"/>
          <w:szCs w:val="22"/>
        </w:rPr>
        <w:t xml:space="preserve">Yes and </w:t>
      </w:r>
      <w:r w:rsidR="000B5327">
        <w:rPr>
          <w:rFonts w:asciiTheme="majorHAnsi" w:hAnsiTheme="majorHAnsi" w:cstheme="majorBidi"/>
          <w:sz w:val="22"/>
          <w:szCs w:val="22"/>
        </w:rPr>
        <w:t xml:space="preserve">no. Everything has to be captured </w:t>
      </w:r>
      <w:r w:rsidR="00E32A60">
        <w:rPr>
          <w:rFonts w:asciiTheme="majorHAnsi" w:hAnsiTheme="majorHAnsi" w:cstheme="majorBidi"/>
          <w:sz w:val="22"/>
          <w:szCs w:val="22"/>
        </w:rPr>
        <w:t xml:space="preserve">in the </w:t>
      </w:r>
      <w:r w:rsidR="000B5327">
        <w:rPr>
          <w:rFonts w:asciiTheme="majorHAnsi" w:hAnsiTheme="majorHAnsi" w:cstheme="majorBidi"/>
          <w:sz w:val="22"/>
          <w:szCs w:val="22"/>
        </w:rPr>
        <w:t>digital space (</w:t>
      </w:r>
      <w:proofErr w:type="gramStart"/>
      <w:r w:rsidR="000B5327">
        <w:rPr>
          <w:rFonts w:asciiTheme="majorHAnsi" w:hAnsiTheme="majorHAnsi" w:cstheme="majorBidi"/>
          <w:sz w:val="22"/>
          <w:szCs w:val="22"/>
        </w:rPr>
        <w:t>i.e.</w:t>
      </w:r>
      <w:proofErr w:type="gramEnd"/>
      <w:r w:rsidR="000B5327">
        <w:rPr>
          <w:rFonts w:asciiTheme="majorHAnsi" w:hAnsiTheme="majorHAnsi" w:cstheme="majorBidi"/>
          <w:sz w:val="22"/>
          <w:szCs w:val="22"/>
        </w:rPr>
        <w:t xml:space="preserve"> Spaces)</w:t>
      </w:r>
      <w:r w:rsidR="00485594">
        <w:rPr>
          <w:rFonts w:asciiTheme="majorHAnsi" w:hAnsiTheme="majorHAnsi" w:cstheme="majorBidi"/>
          <w:sz w:val="22"/>
          <w:szCs w:val="22"/>
        </w:rPr>
        <w:t xml:space="preserve"> as the logistics of managing print evidence for 1000+ students is unfeasible</w:t>
      </w:r>
      <w:r w:rsidR="00E32A60">
        <w:rPr>
          <w:rFonts w:asciiTheme="majorHAnsi" w:hAnsiTheme="majorHAnsi" w:cstheme="majorBidi"/>
          <w:sz w:val="22"/>
          <w:szCs w:val="22"/>
        </w:rPr>
        <w:t xml:space="preserve">. However, evidence can be in </w:t>
      </w:r>
      <w:r w:rsidR="00485594">
        <w:rPr>
          <w:rFonts w:asciiTheme="majorHAnsi" w:hAnsiTheme="majorHAnsi" w:cstheme="majorBidi"/>
          <w:sz w:val="22"/>
          <w:szCs w:val="22"/>
        </w:rPr>
        <w:t xml:space="preserve">original </w:t>
      </w:r>
      <w:r w:rsidR="00E32A60">
        <w:rPr>
          <w:rFonts w:asciiTheme="majorHAnsi" w:hAnsiTheme="majorHAnsi" w:cstheme="majorBidi"/>
          <w:sz w:val="22"/>
          <w:szCs w:val="22"/>
        </w:rPr>
        <w:t>print form</w:t>
      </w:r>
      <w:r w:rsidR="00485594">
        <w:rPr>
          <w:rFonts w:asciiTheme="majorHAnsi" w:hAnsiTheme="majorHAnsi" w:cstheme="majorBidi"/>
          <w:sz w:val="22"/>
          <w:szCs w:val="22"/>
        </w:rPr>
        <w:t>;</w:t>
      </w:r>
      <w:r w:rsidR="00E32A60">
        <w:rPr>
          <w:rFonts w:asciiTheme="majorHAnsi" w:hAnsiTheme="majorHAnsi" w:cstheme="majorBidi"/>
          <w:sz w:val="22"/>
          <w:szCs w:val="22"/>
        </w:rPr>
        <w:t xml:space="preserve"> just have students take a picture of any relevant </w:t>
      </w:r>
      <w:r w:rsidR="00AC7D75">
        <w:rPr>
          <w:rFonts w:asciiTheme="majorHAnsi" w:hAnsiTheme="majorHAnsi" w:cstheme="majorBidi"/>
          <w:sz w:val="22"/>
          <w:szCs w:val="22"/>
        </w:rPr>
        <w:t xml:space="preserve">print </w:t>
      </w:r>
      <w:r w:rsidR="00E32A60">
        <w:rPr>
          <w:rFonts w:asciiTheme="majorHAnsi" w:hAnsiTheme="majorHAnsi" w:cstheme="majorBidi"/>
          <w:sz w:val="22"/>
          <w:szCs w:val="22"/>
        </w:rPr>
        <w:t>document</w:t>
      </w:r>
      <w:r w:rsidR="00CE1D82">
        <w:rPr>
          <w:rFonts w:asciiTheme="majorHAnsi" w:hAnsiTheme="majorHAnsi" w:cstheme="majorBidi"/>
          <w:sz w:val="22"/>
          <w:szCs w:val="22"/>
        </w:rPr>
        <w:t xml:space="preserve"> and put it in Spaces</w:t>
      </w:r>
      <w:r w:rsidR="00E32A60">
        <w:rPr>
          <w:rFonts w:asciiTheme="majorHAnsi" w:hAnsiTheme="majorHAnsi" w:cstheme="majorBidi"/>
          <w:sz w:val="22"/>
          <w:szCs w:val="22"/>
        </w:rPr>
        <w:t>.</w:t>
      </w:r>
    </w:p>
    <w:p w14:paraId="2C3837CF" w14:textId="77777777" w:rsidR="004B0704" w:rsidRDefault="004B0704" w:rsidP="00073EC4">
      <w:pPr>
        <w:rPr>
          <w:rFonts w:asciiTheme="majorHAnsi" w:hAnsiTheme="majorHAnsi" w:cstheme="majorBidi"/>
          <w:sz w:val="22"/>
          <w:szCs w:val="22"/>
        </w:rPr>
      </w:pPr>
    </w:p>
    <w:p w14:paraId="3DA5D103" w14:textId="309FBE17" w:rsidR="004B0704" w:rsidRPr="007E7DF7" w:rsidRDefault="004B0704" w:rsidP="00D423C7">
      <w:pPr>
        <w:pStyle w:val="Heading5"/>
      </w:pPr>
      <w:bookmarkStart w:id="131" w:name="_Toc133572803"/>
      <w:bookmarkStart w:id="132" w:name="_Toc133572854"/>
      <w:bookmarkStart w:id="133" w:name="_Toc133572902"/>
      <w:bookmarkStart w:id="134" w:name="_Toc133572947"/>
      <w:bookmarkStart w:id="135" w:name="_Toc134445780"/>
      <w:r w:rsidRPr="007E7DF7">
        <w:t xml:space="preserve">I’ve been looking for </w:t>
      </w:r>
      <w:r w:rsidR="0081109E">
        <w:t>an</w:t>
      </w:r>
      <w:r w:rsidRPr="007E7DF7">
        <w:t xml:space="preserve"> </w:t>
      </w:r>
      <w:proofErr w:type="spellStart"/>
      <w:r w:rsidR="00315BD9" w:rsidRPr="007E7DF7">
        <w:t>eP</w:t>
      </w:r>
      <w:r w:rsidRPr="007E7DF7">
        <w:t>ort</w:t>
      </w:r>
      <w:r w:rsidR="00315BD9" w:rsidRPr="007E7DF7">
        <w:t>folio</w:t>
      </w:r>
      <w:proofErr w:type="spellEnd"/>
      <w:r w:rsidR="00315BD9" w:rsidRPr="007E7DF7">
        <w:t xml:space="preserve"> </w:t>
      </w:r>
      <w:r w:rsidR="0081109E">
        <w:t xml:space="preserve">tool </w:t>
      </w:r>
      <w:r w:rsidR="00315BD9" w:rsidRPr="007E7DF7">
        <w:t xml:space="preserve">to </w:t>
      </w:r>
      <w:r w:rsidR="00D654EA">
        <w:t>us</w:t>
      </w:r>
      <w:r w:rsidR="00315BD9" w:rsidRPr="007E7DF7">
        <w:t xml:space="preserve">e in my classroom as a teacher. Can I use Spaces as an </w:t>
      </w:r>
      <w:proofErr w:type="spellStart"/>
      <w:r w:rsidR="00315BD9" w:rsidRPr="007E7DF7">
        <w:t>ePortfolio</w:t>
      </w:r>
      <w:proofErr w:type="spellEnd"/>
      <w:r w:rsidR="007E7DF7" w:rsidRPr="007E7DF7">
        <w:t xml:space="preserve"> in my classes?</w:t>
      </w:r>
      <w:bookmarkEnd w:id="131"/>
      <w:bookmarkEnd w:id="132"/>
      <w:bookmarkEnd w:id="133"/>
      <w:bookmarkEnd w:id="134"/>
      <w:bookmarkEnd w:id="135"/>
    </w:p>
    <w:p w14:paraId="4C1FDE0F" w14:textId="77777777" w:rsidR="00FC22D9" w:rsidRDefault="007E7DF7" w:rsidP="00073EC4">
      <w:pPr>
        <w:rPr>
          <w:rFonts w:asciiTheme="majorHAnsi" w:hAnsiTheme="majorHAnsi" w:cstheme="majorBidi"/>
          <w:sz w:val="22"/>
          <w:szCs w:val="22"/>
        </w:rPr>
      </w:pPr>
      <w:r>
        <w:rPr>
          <w:rFonts w:asciiTheme="majorHAnsi" w:hAnsiTheme="majorHAnsi" w:cstheme="majorBidi"/>
          <w:sz w:val="22"/>
          <w:szCs w:val="22"/>
        </w:rPr>
        <w:t xml:space="preserve">Absolutely. </w:t>
      </w:r>
      <w:proofErr w:type="gramStart"/>
      <w:r>
        <w:rPr>
          <w:rFonts w:asciiTheme="majorHAnsi" w:hAnsiTheme="majorHAnsi" w:cstheme="majorBidi"/>
          <w:sz w:val="22"/>
          <w:szCs w:val="22"/>
        </w:rPr>
        <w:t>Actually, Surrey</w:t>
      </w:r>
      <w:proofErr w:type="gramEnd"/>
      <w:r>
        <w:rPr>
          <w:rFonts w:asciiTheme="majorHAnsi" w:hAnsiTheme="majorHAnsi" w:cstheme="majorBidi"/>
          <w:sz w:val="22"/>
          <w:szCs w:val="22"/>
        </w:rPr>
        <w:t xml:space="preserve"> is using Spaces for that exact purpose. </w:t>
      </w:r>
      <w:r w:rsidR="00FC22D9">
        <w:rPr>
          <w:rFonts w:asciiTheme="majorHAnsi" w:hAnsiTheme="majorHAnsi" w:cstheme="majorBidi"/>
          <w:sz w:val="22"/>
          <w:szCs w:val="22"/>
        </w:rPr>
        <w:t>Just two caveats:</w:t>
      </w:r>
    </w:p>
    <w:p w14:paraId="3B11D06C" w14:textId="11CA577A" w:rsidR="00FC22D9" w:rsidRPr="00FC22D9" w:rsidRDefault="0081109E" w:rsidP="00FC22D9">
      <w:pPr>
        <w:pStyle w:val="ListParagraph"/>
        <w:numPr>
          <w:ilvl w:val="0"/>
          <w:numId w:val="2"/>
        </w:numPr>
        <w:rPr>
          <w:rFonts w:asciiTheme="majorHAnsi" w:hAnsiTheme="majorHAnsi" w:cstheme="majorHAnsi"/>
          <w:sz w:val="22"/>
          <w:szCs w:val="22"/>
        </w:rPr>
      </w:pPr>
      <w:r>
        <w:rPr>
          <w:rFonts w:asciiTheme="majorHAnsi" w:hAnsiTheme="majorHAnsi" w:cstheme="majorBidi"/>
          <w:sz w:val="22"/>
          <w:szCs w:val="22"/>
        </w:rPr>
        <w:t>A</w:t>
      </w:r>
      <w:r w:rsidR="00A936C9" w:rsidRPr="00FC22D9">
        <w:rPr>
          <w:rFonts w:asciiTheme="majorHAnsi" w:hAnsiTheme="majorHAnsi" w:cstheme="majorBidi"/>
          <w:sz w:val="22"/>
          <w:szCs w:val="22"/>
        </w:rPr>
        <w:t xml:space="preserve"> teacher using Spaces as an instructional </w:t>
      </w:r>
      <w:proofErr w:type="spellStart"/>
      <w:r w:rsidR="00A936C9" w:rsidRPr="00FC22D9">
        <w:rPr>
          <w:rFonts w:asciiTheme="majorHAnsi" w:hAnsiTheme="majorHAnsi" w:cstheme="majorBidi"/>
          <w:sz w:val="22"/>
          <w:szCs w:val="22"/>
        </w:rPr>
        <w:t>ePortfolio</w:t>
      </w:r>
      <w:proofErr w:type="spellEnd"/>
      <w:r w:rsidR="00A936C9" w:rsidRPr="00FC22D9">
        <w:rPr>
          <w:rFonts w:asciiTheme="majorHAnsi" w:hAnsiTheme="majorHAnsi" w:cstheme="majorBidi"/>
          <w:sz w:val="22"/>
          <w:szCs w:val="22"/>
        </w:rPr>
        <w:t xml:space="preserve"> is </w:t>
      </w:r>
      <w:r w:rsidR="006001FC" w:rsidRPr="00FC22D9">
        <w:rPr>
          <w:rFonts w:asciiTheme="majorHAnsi" w:hAnsiTheme="majorHAnsi" w:cstheme="majorBidi"/>
          <w:sz w:val="22"/>
          <w:szCs w:val="22"/>
        </w:rPr>
        <w:t>separate</w:t>
      </w:r>
      <w:r w:rsidR="00A936C9" w:rsidRPr="00FC22D9">
        <w:rPr>
          <w:rFonts w:asciiTheme="majorHAnsi" w:hAnsiTheme="majorHAnsi" w:cstheme="majorBidi"/>
          <w:sz w:val="22"/>
          <w:szCs w:val="22"/>
        </w:rPr>
        <w:t xml:space="preserve"> from </w:t>
      </w:r>
      <w:r w:rsidR="00FC22D9">
        <w:rPr>
          <w:rFonts w:asciiTheme="majorHAnsi" w:hAnsiTheme="majorHAnsi" w:cstheme="majorBidi"/>
          <w:sz w:val="22"/>
          <w:szCs w:val="22"/>
        </w:rPr>
        <w:t>a student using Spaces</w:t>
      </w:r>
      <w:r w:rsidR="00A936C9" w:rsidRPr="00FC22D9">
        <w:rPr>
          <w:rFonts w:asciiTheme="majorHAnsi" w:hAnsiTheme="majorHAnsi" w:cstheme="majorBidi"/>
          <w:sz w:val="22"/>
          <w:szCs w:val="22"/>
        </w:rPr>
        <w:t xml:space="preserve"> to </w:t>
      </w:r>
      <w:r w:rsidR="002E4D81" w:rsidRPr="00FC22D9">
        <w:rPr>
          <w:rFonts w:asciiTheme="majorHAnsi" w:hAnsiTheme="majorHAnsi" w:cstheme="majorBidi"/>
          <w:sz w:val="22"/>
          <w:szCs w:val="22"/>
        </w:rPr>
        <w:t>reflect on the core competencies</w:t>
      </w:r>
      <w:r w:rsidR="00B93CE7" w:rsidRPr="00FC22D9">
        <w:rPr>
          <w:rFonts w:asciiTheme="majorHAnsi" w:hAnsiTheme="majorHAnsi" w:cstheme="majorBidi"/>
          <w:sz w:val="22"/>
          <w:szCs w:val="22"/>
        </w:rPr>
        <w:t xml:space="preserve">. </w:t>
      </w:r>
      <w:r w:rsidR="00FC22D9">
        <w:rPr>
          <w:rFonts w:asciiTheme="majorHAnsi" w:hAnsiTheme="majorHAnsi" w:cstheme="majorBidi"/>
          <w:sz w:val="22"/>
          <w:szCs w:val="22"/>
        </w:rPr>
        <w:t>Please d</w:t>
      </w:r>
      <w:r w:rsidR="00B93CE7" w:rsidRPr="00FC22D9">
        <w:rPr>
          <w:rFonts w:asciiTheme="majorHAnsi" w:hAnsiTheme="majorHAnsi" w:cstheme="majorBidi"/>
          <w:sz w:val="22"/>
          <w:szCs w:val="22"/>
        </w:rPr>
        <w:t>on’t mix up the two!</w:t>
      </w:r>
    </w:p>
    <w:p w14:paraId="2EAB22C3" w14:textId="1C04E2D6" w:rsidR="002048B4" w:rsidRPr="002048B4" w:rsidRDefault="5DD7FDB7" w:rsidP="1FB9DC29">
      <w:pPr>
        <w:pStyle w:val="ListParagraph"/>
        <w:numPr>
          <w:ilvl w:val="0"/>
          <w:numId w:val="2"/>
        </w:numPr>
        <w:rPr>
          <w:rFonts w:asciiTheme="majorHAnsi" w:hAnsiTheme="majorHAnsi" w:cstheme="majorBidi"/>
          <w:sz w:val="22"/>
          <w:szCs w:val="22"/>
        </w:rPr>
      </w:pPr>
      <w:r w:rsidRPr="141163ED">
        <w:rPr>
          <w:rFonts w:asciiTheme="majorHAnsi" w:hAnsiTheme="majorHAnsi" w:cstheme="majorBidi"/>
          <w:sz w:val="22"/>
          <w:szCs w:val="22"/>
        </w:rPr>
        <w:t xml:space="preserve">Using Spaces as an instructional </w:t>
      </w:r>
      <w:proofErr w:type="spellStart"/>
      <w:r w:rsidRPr="141163ED">
        <w:rPr>
          <w:rFonts w:asciiTheme="majorHAnsi" w:hAnsiTheme="majorHAnsi" w:cstheme="majorBidi"/>
          <w:sz w:val="22"/>
          <w:szCs w:val="22"/>
        </w:rPr>
        <w:t>ePortfolio</w:t>
      </w:r>
      <w:proofErr w:type="spellEnd"/>
      <w:r w:rsidRPr="141163ED">
        <w:rPr>
          <w:rFonts w:asciiTheme="majorHAnsi" w:hAnsiTheme="majorHAnsi" w:cstheme="majorBidi"/>
          <w:sz w:val="22"/>
          <w:szCs w:val="22"/>
        </w:rPr>
        <w:t xml:space="preserve"> is 100% optional and is NOT required in any way.</w:t>
      </w:r>
    </w:p>
    <w:p w14:paraId="5488B7B6" w14:textId="34C28CBA" w:rsidR="001E1794" w:rsidRDefault="6DC2F195" w:rsidP="141163ED">
      <w:pPr>
        <w:pStyle w:val="Heading1"/>
      </w:pPr>
      <w:bookmarkStart w:id="136" w:name="_Toc133572804"/>
      <w:bookmarkStart w:id="137" w:name="_Toc133572855"/>
      <w:bookmarkStart w:id="138" w:name="_Toc133572903"/>
      <w:bookmarkStart w:id="139" w:name="_Toc133572948"/>
      <w:bookmarkStart w:id="140" w:name="_Toc133573173"/>
      <w:bookmarkStart w:id="141" w:name="_Toc134445781"/>
      <w:r>
        <w:t>Supporting Students with IEPs</w:t>
      </w:r>
      <w:bookmarkEnd w:id="136"/>
      <w:bookmarkEnd w:id="137"/>
      <w:bookmarkEnd w:id="138"/>
      <w:bookmarkEnd w:id="139"/>
      <w:bookmarkEnd w:id="140"/>
      <w:bookmarkEnd w:id="141"/>
    </w:p>
    <w:p w14:paraId="04DF87E3" w14:textId="77777777" w:rsidR="00696D23" w:rsidRDefault="00696D23" w:rsidP="00696D23">
      <w:pPr>
        <w:tabs>
          <w:tab w:val="left" w:pos="2537"/>
        </w:tabs>
        <w:rPr>
          <w:rFonts w:asciiTheme="majorHAnsi" w:hAnsiTheme="majorHAnsi" w:cstheme="majorBidi"/>
          <w:sz w:val="22"/>
          <w:szCs w:val="22"/>
        </w:rPr>
      </w:pPr>
    </w:p>
    <w:p w14:paraId="4E281D41" w14:textId="18F18748" w:rsidR="00696D23" w:rsidRDefault="00696D23" w:rsidP="00C004B3">
      <w:pPr>
        <w:pStyle w:val="Heading5"/>
      </w:pPr>
      <w:bookmarkStart w:id="142" w:name="_Toc134445782"/>
      <w:r w:rsidRPr="73B75B7D">
        <w:t>Do students with Competency Based IEPs need to do this?</w:t>
      </w:r>
      <w:bookmarkEnd w:id="142"/>
      <w:r w:rsidRPr="73B75B7D">
        <w:t xml:space="preserve"> </w:t>
      </w:r>
    </w:p>
    <w:p w14:paraId="6ADB715A" w14:textId="040B17CD" w:rsidR="00696D23" w:rsidRPr="00696D23" w:rsidRDefault="36F84AEB" w:rsidP="00696D23">
      <w:pPr>
        <w:tabs>
          <w:tab w:val="left" w:pos="2537"/>
        </w:tabs>
        <w:rPr>
          <w:rFonts w:asciiTheme="majorHAnsi" w:hAnsiTheme="majorHAnsi" w:cstheme="majorBidi"/>
          <w:sz w:val="22"/>
          <w:szCs w:val="22"/>
        </w:rPr>
      </w:pPr>
      <w:r w:rsidRPr="28E825B0">
        <w:rPr>
          <w:rFonts w:asciiTheme="majorHAnsi" w:hAnsiTheme="majorHAnsi" w:cstheme="majorBidi"/>
          <w:sz w:val="22"/>
          <w:szCs w:val="22"/>
        </w:rPr>
        <w:t xml:space="preserve">Yes. </w:t>
      </w:r>
      <w:r w:rsidR="72A7B30A" w:rsidRPr="28E825B0">
        <w:rPr>
          <w:rFonts w:asciiTheme="majorHAnsi" w:hAnsiTheme="majorHAnsi" w:cstheme="majorBidi"/>
          <w:sz w:val="22"/>
          <w:szCs w:val="22"/>
        </w:rPr>
        <w:t>This is a mandatory reporting order</w:t>
      </w:r>
      <w:r w:rsidR="6F055615" w:rsidRPr="237CDB3F">
        <w:rPr>
          <w:rFonts w:asciiTheme="majorHAnsi" w:hAnsiTheme="majorHAnsi" w:cstheme="majorBidi"/>
          <w:sz w:val="22"/>
          <w:szCs w:val="22"/>
        </w:rPr>
        <w:t xml:space="preserve"> action</w:t>
      </w:r>
      <w:r w:rsidR="72A7B30A" w:rsidRPr="237CDB3F">
        <w:rPr>
          <w:rFonts w:asciiTheme="majorHAnsi" w:hAnsiTheme="majorHAnsi" w:cstheme="majorBidi"/>
          <w:sz w:val="22"/>
          <w:szCs w:val="22"/>
        </w:rPr>
        <w:t>.</w:t>
      </w:r>
      <w:r w:rsidR="00696D23" w:rsidRPr="73B75B7D">
        <w:rPr>
          <w:rFonts w:asciiTheme="majorHAnsi" w:hAnsiTheme="majorHAnsi" w:cstheme="majorBidi"/>
          <w:sz w:val="22"/>
          <w:szCs w:val="22"/>
        </w:rPr>
        <w:t xml:space="preserve"> Students’ CBIEPs contains goals chosen by the student, their family, and school team which are evaluated by the resource teacher with student input. The new reporting order requires students to self-reflect and goal set. The Core Competency reflections and goal setting are specifically student driven but will help students continue to develop their CBIEP with their team.  </w:t>
      </w:r>
    </w:p>
    <w:p w14:paraId="7F9887F2" w14:textId="77777777" w:rsidR="00696D23" w:rsidRDefault="00696D23" w:rsidP="00696D23">
      <w:pPr>
        <w:tabs>
          <w:tab w:val="left" w:pos="2537"/>
        </w:tabs>
      </w:pPr>
      <w:r w:rsidRPr="73B75B7D">
        <w:rPr>
          <w:rFonts w:asciiTheme="majorHAnsi" w:hAnsiTheme="majorHAnsi" w:cstheme="majorBidi"/>
          <w:sz w:val="22"/>
          <w:szCs w:val="22"/>
        </w:rPr>
        <w:t xml:space="preserve"> </w:t>
      </w:r>
    </w:p>
    <w:p w14:paraId="4FDDBF3F" w14:textId="5DC39F6A" w:rsidR="00696D23" w:rsidRPr="00C004B3" w:rsidRDefault="00696D23" w:rsidP="00C004B3">
      <w:pPr>
        <w:pStyle w:val="Heading5"/>
      </w:pPr>
      <w:bookmarkStart w:id="143" w:name="_Toc134445783"/>
      <w:r w:rsidRPr="00C004B3">
        <w:t>Does anything change in the CBIEP?</w:t>
      </w:r>
      <w:bookmarkEnd w:id="143"/>
      <w:r w:rsidRPr="00C004B3">
        <w:t xml:space="preserve"> </w:t>
      </w:r>
    </w:p>
    <w:p w14:paraId="08FEC196" w14:textId="3D7883B4" w:rsidR="00696D23" w:rsidRDefault="00696D23" w:rsidP="00696D23">
      <w:pPr>
        <w:tabs>
          <w:tab w:val="left" w:pos="2537"/>
        </w:tabs>
        <w:rPr>
          <w:rFonts w:asciiTheme="majorHAnsi" w:hAnsiTheme="majorHAnsi" w:cstheme="majorBidi"/>
          <w:sz w:val="22"/>
          <w:szCs w:val="22"/>
        </w:rPr>
      </w:pPr>
      <w:r w:rsidRPr="73B75B7D">
        <w:rPr>
          <w:rFonts w:asciiTheme="majorHAnsi" w:hAnsiTheme="majorHAnsi" w:cstheme="majorBidi"/>
          <w:sz w:val="22"/>
          <w:szCs w:val="22"/>
        </w:rPr>
        <w:t xml:space="preserve">Students </w:t>
      </w:r>
      <w:r w:rsidR="2F2B16AC" w:rsidRPr="7CAA33CB">
        <w:rPr>
          <w:rFonts w:asciiTheme="majorHAnsi" w:hAnsiTheme="majorHAnsi" w:cstheme="majorBidi"/>
          <w:sz w:val="22"/>
          <w:szCs w:val="22"/>
        </w:rPr>
        <w:t>ma</w:t>
      </w:r>
      <w:r w:rsidR="357F71DF" w:rsidRPr="7CAA33CB">
        <w:rPr>
          <w:rFonts w:asciiTheme="majorHAnsi" w:hAnsiTheme="majorHAnsi" w:cstheme="majorBidi"/>
          <w:sz w:val="22"/>
          <w:szCs w:val="22"/>
        </w:rPr>
        <w:t>y</w:t>
      </w:r>
      <w:r w:rsidRPr="73B75B7D">
        <w:rPr>
          <w:rFonts w:asciiTheme="majorHAnsi" w:hAnsiTheme="majorHAnsi" w:cstheme="majorBidi"/>
          <w:sz w:val="22"/>
          <w:szCs w:val="22"/>
        </w:rPr>
        <w:t xml:space="preserve"> have a goal which addresses their reflective work such as “I can collect evidence on my chosen Core Competency.” In the report it would read “Student reflection is located in their Spaces account</w:t>
      </w:r>
      <w:r w:rsidR="606B2E20" w:rsidRPr="28E825B0">
        <w:rPr>
          <w:rFonts w:asciiTheme="majorHAnsi" w:hAnsiTheme="majorHAnsi" w:cstheme="majorBidi"/>
          <w:sz w:val="22"/>
          <w:szCs w:val="22"/>
        </w:rPr>
        <w:t xml:space="preserve">.” This is optional. </w:t>
      </w:r>
    </w:p>
    <w:p w14:paraId="305547F9" w14:textId="77777777" w:rsidR="00696D23" w:rsidRDefault="00696D23" w:rsidP="00696D23">
      <w:pPr>
        <w:tabs>
          <w:tab w:val="left" w:pos="2537"/>
        </w:tabs>
      </w:pPr>
      <w:r w:rsidRPr="73B75B7D">
        <w:rPr>
          <w:rFonts w:asciiTheme="majorHAnsi" w:hAnsiTheme="majorHAnsi" w:cstheme="majorBidi"/>
          <w:sz w:val="22"/>
          <w:szCs w:val="22"/>
        </w:rPr>
        <w:t xml:space="preserve"> </w:t>
      </w:r>
    </w:p>
    <w:p w14:paraId="4D2CF5F7" w14:textId="5C87764C" w:rsidR="00696D23" w:rsidRDefault="00696D23" w:rsidP="00C004B3">
      <w:pPr>
        <w:pStyle w:val="Heading5"/>
      </w:pPr>
      <w:bookmarkStart w:id="144" w:name="_Toc134445784"/>
      <w:r w:rsidRPr="73B75B7D">
        <w:t>How do Resource Teachers support the reporting order?</w:t>
      </w:r>
      <w:bookmarkEnd w:id="144"/>
      <w:r w:rsidRPr="73B75B7D">
        <w:t xml:space="preserve"> </w:t>
      </w:r>
    </w:p>
    <w:p w14:paraId="4347A874" w14:textId="3B90005F" w:rsidR="00DE2BCD" w:rsidRPr="00C225AA" w:rsidRDefault="00696D23" w:rsidP="00C225AA">
      <w:pPr>
        <w:tabs>
          <w:tab w:val="left" w:pos="2537"/>
        </w:tabs>
        <w:rPr>
          <w:rFonts w:asciiTheme="majorHAnsi" w:hAnsiTheme="majorHAnsi" w:cstheme="majorBidi"/>
          <w:sz w:val="22"/>
          <w:szCs w:val="22"/>
        </w:rPr>
      </w:pPr>
      <w:r w:rsidRPr="73B75B7D">
        <w:rPr>
          <w:rFonts w:asciiTheme="majorHAnsi" w:hAnsiTheme="majorHAnsi" w:cstheme="majorBidi"/>
          <w:sz w:val="22"/>
          <w:szCs w:val="22"/>
        </w:rPr>
        <w:t xml:space="preserve">Resource teachers support students through additional Core Competency instruction and </w:t>
      </w:r>
      <w:r w:rsidR="36F84AEB" w:rsidRPr="28E825B0">
        <w:rPr>
          <w:rFonts w:asciiTheme="majorHAnsi" w:hAnsiTheme="majorHAnsi" w:cstheme="majorBidi"/>
          <w:sz w:val="22"/>
          <w:szCs w:val="22"/>
        </w:rPr>
        <w:t>help</w:t>
      </w:r>
      <w:r w:rsidRPr="73B75B7D">
        <w:rPr>
          <w:rFonts w:asciiTheme="majorHAnsi" w:hAnsiTheme="majorHAnsi" w:cstheme="majorBidi"/>
          <w:sz w:val="22"/>
          <w:szCs w:val="22"/>
        </w:rPr>
        <w:t xml:space="preserve"> students collect, organize, maintain their evidence</w:t>
      </w:r>
      <w:r w:rsidR="30498119" w:rsidRPr="28E825B0">
        <w:rPr>
          <w:rFonts w:asciiTheme="majorHAnsi" w:hAnsiTheme="majorHAnsi" w:cstheme="majorBidi"/>
          <w:sz w:val="22"/>
          <w:szCs w:val="22"/>
        </w:rPr>
        <w:t>, and support the reflection process</w:t>
      </w:r>
      <w:r w:rsidRPr="73B75B7D">
        <w:rPr>
          <w:rFonts w:asciiTheme="majorHAnsi" w:hAnsiTheme="majorHAnsi" w:cstheme="majorBidi"/>
          <w:sz w:val="22"/>
          <w:szCs w:val="22"/>
        </w:rPr>
        <w:t xml:space="preserve">. </w:t>
      </w:r>
    </w:p>
    <w:p w14:paraId="028B9942" w14:textId="62242008" w:rsidR="00DE2BCD" w:rsidRDefault="006B786F" w:rsidP="005E306F">
      <w:pPr>
        <w:pStyle w:val="Heading1"/>
      </w:pPr>
      <w:bookmarkStart w:id="145" w:name="_Toc134445785"/>
      <w:proofErr w:type="spellStart"/>
      <w:r>
        <w:t>Spaces</w:t>
      </w:r>
      <w:r w:rsidR="005E306F">
        <w:t>EDU</w:t>
      </w:r>
      <w:proofErr w:type="spellEnd"/>
      <w:r w:rsidR="005E306F">
        <w:t xml:space="preserve"> Tool</w:t>
      </w:r>
      <w:bookmarkEnd w:id="145"/>
    </w:p>
    <w:p w14:paraId="6AC851C7" w14:textId="77777777" w:rsidR="006B786F" w:rsidRPr="00156AA2" w:rsidRDefault="006B786F">
      <w:pPr>
        <w:rPr>
          <w:rFonts w:asciiTheme="majorHAnsi" w:hAnsiTheme="majorHAnsi" w:cstheme="majorHAnsi"/>
          <w:b/>
          <w:bCs/>
          <w:sz w:val="22"/>
          <w:szCs w:val="22"/>
        </w:rPr>
      </w:pPr>
    </w:p>
    <w:p w14:paraId="00A8DCF9" w14:textId="6A94A3FE" w:rsidR="006B786F" w:rsidRPr="006B786F" w:rsidRDefault="00DE2BCD" w:rsidP="004F2E10">
      <w:pPr>
        <w:pStyle w:val="Heading5"/>
      </w:pPr>
      <w:bookmarkStart w:id="146" w:name="_Toc134445786"/>
      <w:r w:rsidRPr="006B786F">
        <w:t xml:space="preserve">What </w:t>
      </w:r>
      <w:proofErr w:type="gramStart"/>
      <w:r w:rsidRPr="006B786F">
        <w:t>is</w:t>
      </w:r>
      <w:proofErr w:type="gramEnd"/>
      <w:r w:rsidRPr="006B786F">
        <w:t xml:space="preserve"> </w:t>
      </w:r>
      <w:r w:rsidR="004F2E10">
        <w:t>Spaces</w:t>
      </w:r>
      <w:r w:rsidRPr="006B786F">
        <w:t>?</w:t>
      </w:r>
      <w:bookmarkEnd w:id="146"/>
    </w:p>
    <w:p w14:paraId="5302D57C" w14:textId="1C8ADD66" w:rsidR="00DE2BCD" w:rsidRDefault="006B786F">
      <w:pPr>
        <w:rPr>
          <w:rFonts w:asciiTheme="majorHAnsi" w:hAnsiTheme="majorHAnsi" w:cstheme="majorHAnsi"/>
          <w:sz w:val="22"/>
          <w:szCs w:val="22"/>
        </w:rPr>
      </w:pPr>
      <w:r>
        <w:rPr>
          <w:rFonts w:asciiTheme="majorHAnsi" w:hAnsiTheme="majorHAnsi" w:cstheme="majorHAnsi"/>
          <w:sz w:val="22"/>
          <w:szCs w:val="22"/>
        </w:rPr>
        <w:t xml:space="preserve">Spaces is </w:t>
      </w:r>
      <w:proofErr w:type="spellStart"/>
      <w:r>
        <w:rPr>
          <w:rFonts w:asciiTheme="majorHAnsi" w:hAnsiTheme="majorHAnsi" w:cstheme="majorHAnsi"/>
          <w:sz w:val="22"/>
          <w:szCs w:val="22"/>
        </w:rPr>
        <w:t>myBlueprint’s</w:t>
      </w:r>
      <w:proofErr w:type="spellEnd"/>
      <w:r>
        <w:rPr>
          <w:rFonts w:asciiTheme="majorHAnsi" w:hAnsiTheme="majorHAnsi" w:cstheme="majorHAnsi"/>
          <w:sz w:val="22"/>
          <w:szCs w:val="22"/>
        </w:rPr>
        <w:t xml:space="preserve"> newest product which is replacing</w:t>
      </w:r>
      <w:r w:rsidR="004F2E10">
        <w:rPr>
          <w:rFonts w:asciiTheme="majorHAnsi" w:hAnsiTheme="majorHAnsi" w:cstheme="majorHAnsi"/>
          <w:sz w:val="22"/>
          <w:szCs w:val="22"/>
        </w:rPr>
        <w:t xml:space="preserve"> the</w:t>
      </w:r>
      <w:r>
        <w:rPr>
          <w:rFonts w:asciiTheme="majorHAnsi" w:hAnsiTheme="majorHAnsi" w:cstheme="majorHAnsi"/>
          <w:sz w:val="22"/>
          <w:szCs w:val="22"/>
        </w:rPr>
        <w:t xml:space="preserve"> </w:t>
      </w:r>
      <w:r w:rsidR="004F2E10">
        <w:rPr>
          <w:rFonts w:asciiTheme="majorHAnsi" w:hAnsiTheme="majorHAnsi" w:cstheme="majorHAnsi"/>
          <w:sz w:val="22"/>
          <w:szCs w:val="22"/>
        </w:rPr>
        <w:t>“</w:t>
      </w:r>
      <w:r>
        <w:rPr>
          <w:rFonts w:asciiTheme="majorHAnsi" w:hAnsiTheme="majorHAnsi" w:cstheme="majorHAnsi"/>
          <w:sz w:val="22"/>
          <w:szCs w:val="22"/>
        </w:rPr>
        <w:t>All About Me</w:t>
      </w:r>
      <w:r w:rsidR="004F2E10">
        <w:rPr>
          <w:rFonts w:asciiTheme="majorHAnsi" w:hAnsiTheme="majorHAnsi" w:cstheme="majorHAnsi"/>
          <w:sz w:val="22"/>
          <w:szCs w:val="22"/>
        </w:rPr>
        <w:t>”</w:t>
      </w:r>
      <w:r>
        <w:rPr>
          <w:rFonts w:asciiTheme="majorHAnsi" w:hAnsiTheme="majorHAnsi" w:cstheme="majorHAnsi"/>
          <w:sz w:val="22"/>
          <w:szCs w:val="22"/>
        </w:rPr>
        <w:t xml:space="preserve"> </w:t>
      </w:r>
      <w:r w:rsidR="004F2E10">
        <w:rPr>
          <w:rFonts w:asciiTheme="majorHAnsi" w:hAnsiTheme="majorHAnsi" w:cstheme="majorHAnsi"/>
          <w:sz w:val="22"/>
          <w:szCs w:val="22"/>
        </w:rPr>
        <w:t>version</w:t>
      </w:r>
      <w:r>
        <w:rPr>
          <w:rFonts w:asciiTheme="majorHAnsi" w:hAnsiTheme="majorHAnsi" w:cstheme="majorHAnsi"/>
          <w:sz w:val="22"/>
          <w:szCs w:val="22"/>
        </w:rPr>
        <w:t xml:space="preserve"> the district has used for many year</w:t>
      </w:r>
      <w:r w:rsidR="004F2E10">
        <w:rPr>
          <w:rFonts w:asciiTheme="majorHAnsi" w:hAnsiTheme="majorHAnsi" w:cstheme="majorHAnsi"/>
          <w:sz w:val="22"/>
          <w:szCs w:val="22"/>
        </w:rPr>
        <w:t>s.</w:t>
      </w:r>
      <w:r>
        <w:rPr>
          <w:rFonts w:asciiTheme="majorHAnsi" w:hAnsiTheme="majorHAnsi" w:cstheme="majorHAnsi"/>
          <w:sz w:val="22"/>
          <w:szCs w:val="22"/>
        </w:rPr>
        <w:t xml:space="preserve"> It is an intuitive, user-friendly platform that allows students to document their learning in meaningful ways. </w:t>
      </w:r>
      <w:r w:rsidR="00304D13">
        <w:rPr>
          <w:rFonts w:asciiTheme="majorHAnsi" w:hAnsiTheme="majorHAnsi" w:cstheme="majorHAnsi"/>
          <w:sz w:val="22"/>
          <w:szCs w:val="22"/>
        </w:rPr>
        <w:t xml:space="preserve"> </w:t>
      </w:r>
    </w:p>
    <w:p w14:paraId="11DD436B" w14:textId="77777777" w:rsidR="006B786F" w:rsidRPr="006B786F" w:rsidRDefault="006B786F">
      <w:pPr>
        <w:rPr>
          <w:rFonts w:asciiTheme="majorHAnsi" w:hAnsiTheme="majorHAnsi" w:cstheme="majorHAnsi"/>
          <w:b/>
          <w:bCs/>
          <w:sz w:val="22"/>
          <w:szCs w:val="22"/>
        </w:rPr>
      </w:pPr>
    </w:p>
    <w:p w14:paraId="42E03354" w14:textId="72574391" w:rsidR="00DE2BCD" w:rsidRPr="006B786F" w:rsidRDefault="00DE2BCD" w:rsidP="004F2E10">
      <w:pPr>
        <w:pStyle w:val="Heading5"/>
      </w:pPr>
      <w:bookmarkStart w:id="147" w:name="_Toc134445787"/>
      <w:r w:rsidRPr="006B786F">
        <w:t xml:space="preserve">Why did the district select </w:t>
      </w:r>
      <w:r w:rsidR="00461467">
        <w:t>Spaces</w:t>
      </w:r>
      <w:r w:rsidRPr="006B786F">
        <w:t>?</w:t>
      </w:r>
      <w:bookmarkEnd w:id="147"/>
    </w:p>
    <w:p w14:paraId="6481D776" w14:textId="0E92D05F" w:rsidR="00461467" w:rsidRDefault="0049014F">
      <w:pPr>
        <w:rPr>
          <w:rFonts w:asciiTheme="majorHAnsi" w:hAnsiTheme="majorHAnsi" w:cstheme="majorHAnsi"/>
          <w:sz w:val="22"/>
          <w:szCs w:val="22"/>
        </w:rPr>
      </w:pPr>
      <w:r>
        <w:rPr>
          <w:rFonts w:asciiTheme="majorHAnsi" w:hAnsiTheme="majorHAnsi" w:cstheme="majorHAnsi"/>
          <w:sz w:val="22"/>
          <w:szCs w:val="22"/>
        </w:rPr>
        <w:t>The</w:t>
      </w:r>
      <w:r w:rsidR="005875CE">
        <w:rPr>
          <w:rFonts w:asciiTheme="majorHAnsi" w:hAnsiTheme="majorHAnsi" w:cstheme="majorHAnsi"/>
          <w:sz w:val="22"/>
          <w:szCs w:val="22"/>
        </w:rPr>
        <w:t>re is already familiarity and capacity in the district with</w:t>
      </w:r>
      <w:r>
        <w:rPr>
          <w:rFonts w:asciiTheme="majorHAnsi" w:hAnsiTheme="majorHAnsi" w:cstheme="majorHAnsi"/>
          <w:sz w:val="22"/>
          <w:szCs w:val="22"/>
        </w:rPr>
        <w:t xml:space="preserve"> </w:t>
      </w:r>
      <w:proofErr w:type="spellStart"/>
      <w:r>
        <w:rPr>
          <w:rFonts w:asciiTheme="majorHAnsi" w:hAnsiTheme="majorHAnsi" w:cstheme="majorHAnsi"/>
          <w:sz w:val="22"/>
          <w:szCs w:val="22"/>
        </w:rPr>
        <w:t>myBlueprint</w:t>
      </w:r>
      <w:proofErr w:type="spellEnd"/>
      <w:r w:rsidR="00DA340F">
        <w:rPr>
          <w:rFonts w:asciiTheme="majorHAnsi" w:hAnsiTheme="majorHAnsi" w:cstheme="majorHAnsi"/>
          <w:sz w:val="22"/>
          <w:szCs w:val="22"/>
        </w:rPr>
        <w:t xml:space="preserve">. Also, </w:t>
      </w:r>
      <w:proofErr w:type="spellStart"/>
      <w:r w:rsidR="00DA340F">
        <w:rPr>
          <w:rFonts w:asciiTheme="majorHAnsi" w:hAnsiTheme="majorHAnsi" w:cstheme="majorHAnsi"/>
          <w:sz w:val="22"/>
          <w:szCs w:val="22"/>
        </w:rPr>
        <w:t>myBlueprint’s</w:t>
      </w:r>
      <w:proofErr w:type="spellEnd"/>
      <w:r>
        <w:rPr>
          <w:rFonts w:asciiTheme="majorHAnsi" w:hAnsiTheme="majorHAnsi" w:cstheme="majorHAnsi"/>
          <w:sz w:val="22"/>
          <w:szCs w:val="22"/>
        </w:rPr>
        <w:t xml:space="preserve"> Spaces tool</w:t>
      </w:r>
      <w:r w:rsidR="00DA340F">
        <w:rPr>
          <w:rFonts w:asciiTheme="majorHAnsi" w:hAnsiTheme="majorHAnsi" w:cstheme="majorHAnsi"/>
          <w:sz w:val="22"/>
          <w:szCs w:val="22"/>
        </w:rPr>
        <w:t>:</w:t>
      </w:r>
    </w:p>
    <w:p w14:paraId="0CC981C5" w14:textId="6656B96A" w:rsidR="00220658" w:rsidRDefault="007434D6" w:rsidP="00461467">
      <w:pPr>
        <w:pStyle w:val="ListParagraph"/>
        <w:numPr>
          <w:ilvl w:val="0"/>
          <w:numId w:val="5"/>
        </w:numPr>
        <w:rPr>
          <w:rFonts w:asciiTheme="majorHAnsi" w:hAnsiTheme="majorHAnsi" w:cstheme="majorBidi"/>
          <w:sz w:val="22"/>
          <w:szCs w:val="22"/>
        </w:rPr>
      </w:pPr>
      <w:r>
        <w:rPr>
          <w:rFonts w:asciiTheme="majorHAnsi" w:hAnsiTheme="majorHAnsi" w:cstheme="majorBidi"/>
          <w:sz w:val="22"/>
          <w:szCs w:val="22"/>
        </w:rPr>
        <w:t>Allows single-sign-on</w:t>
      </w:r>
      <w:r w:rsidR="006C784E">
        <w:rPr>
          <w:rFonts w:asciiTheme="majorHAnsi" w:hAnsiTheme="majorHAnsi" w:cstheme="majorBidi"/>
          <w:sz w:val="22"/>
          <w:szCs w:val="22"/>
        </w:rPr>
        <w:t xml:space="preserve"> (SSO). S</w:t>
      </w:r>
      <w:r>
        <w:rPr>
          <w:rFonts w:asciiTheme="majorHAnsi" w:hAnsiTheme="majorHAnsi" w:cstheme="majorBidi"/>
          <w:sz w:val="22"/>
          <w:szCs w:val="22"/>
        </w:rPr>
        <w:t xml:space="preserve">tudents use their </w:t>
      </w:r>
      <w:r w:rsidR="006C784E">
        <w:rPr>
          <w:rFonts w:asciiTheme="majorHAnsi" w:hAnsiTheme="majorHAnsi" w:cstheme="majorBidi"/>
          <w:sz w:val="22"/>
          <w:szCs w:val="22"/>
        </w:rPr>
        <w:t xml:space="preserve">usual </w:t>
      </w:r>
      <w:r>
        <w:rPr>
          <w:rFonts w:asciiTheme="majorHAnsi" w:hAnsiTheme="majorHAnsi" w:cstheme="majorBidi"/>
          <w:sz w:val="22"/>
          <w:szCs w:val="22"/>
        </w:rPr>
        <w:t xml:space="preserve">district username and password to sign on </w:t>
      </w:r>
      <w:r w:rsidR="006C784E">
        <w:rPr>
          <w:rFonts w:asciiTheme="majorHAnsi" w:hAnsiTheme="majorHAnsi" w:cstheme="majorBidi"/>
          <w:sz w:val="22"/>
          <w:szCs w:val="22"/>
        </w:rPr>
        <w:t>to Spaces. There will be</w:t>
      </w:r>
      <w:r>
        <w:rPr>
          <w:rFonts w:asciiTheme="majorHAnsi" w:hAnsiTheme="majorHAnsi" w:cstheme="majorBidi"/>
          <w:sz w:val="22"/>
          <w:szCs w:val="22"/>
        </w:rPr>
        <w:t xml:space="preserve"> no new</w:t>
      </w:r>
      <w:r w:rsidR="00F76DA9">
        <w:rPr>
          <w:rFonts w:asciiTheme="majorHAnsi" w:hAnsiTheme="majorHAnsi" w:cstheme="majorBidi"/>
          <w:sz w:val="22"/>
          <w:szCs w:val="22"/>
        </w:rPr>
        <w:t xml:space="preserve"> </w:t>
      </w:r>
      <w:r w:rsidR="006C784E">
        <w:rPr>
          <w:rFonts w:asciiTheme="majorHAnsi" w:hAnsiTheme="majorHAnsi" w:cstheme="majorBidi"/>
          <w:sz w:val="22"/>
          <w:szCs w:val="22"/>
        </w:rPr>
        <w:t xml:space="preserve">username and </w:t>
      </w:r>
      <w:r w:rsidR="00F76DA9">
        <w:rPr>
          <w:rFonts w:asciiTheme="majorHAnsi" w:hAnsiTheme="majorHAnsi" w:cstheme="majorBidi"/>
          <w:sz w:val="22"/>
          <w:szCs w:val="22"/>
        </w:rPr>
        <w:t>password to remember</w:t>
      </w:r>
      <w:r w:rsidR="006C784E">
        <w:rPr>
          <w:rFonts w:asciiTheme="majorHAnsi" w:hAnsiTheme="majorHAnsi" w:cstheme="majorBidi"/>
          <w:sz w:val="22"/>
          <w:szCs w:val="22"/>
        </w:rPr>
        <w:t>.</w:t>
      </w:r>
    </w:p>
    <w:p w14:paraId="510F7DF2" w14:textId="746B9A4C" w:rsidR="00461467" w:rsidRPr="00E47045" w:rsidRDefault="674F2884" w:rsidP="00461467">
      <w:pPr>
        <w:pStyle w:val="ListParagraph"/>
        <w:numPr>
          <w:ilvl w:val="0"/>
          <w:numId w:val="5"/>
        </w:numPr>
        <w:rPr>
          <w:rFonts w:asciiTheme="majorHAnsi" w:hAnsiTheme="majorHAnsi" w:cstheme="majorBidi"/>
          <w:sz w:val="22"/>
          <w:szCs w:val="22"/>
        </w:rPr>
      </w:pPr>
      <w:r w:rsidRPr="4314706C">
        <w:rPr>
          <w:rFonts w:asciiTheme="majorHAnsi" w:hAnsiTheme="majorHAnsi" w:cstheme="majorBidi"/>
          <w:sz w:val="22"/>
          <w:szCs w:val="22"/>
        </w:rPr>
        <w:t>D</w:t>
      </w:r>
      <w:r w:rsidR="00461467" w:rsidRPr="4314706C">
        <w:rPr>
          <w:rFonts w:asciiTheme="majorHAnsi" w:hAnsiTheme="majorHAnsi" w:cstheme="majorBidi"/>
          <w:sz w:val="22"/>
          <w:szCs w:val="22"/>
        </w:rPr>
        <w:t>oes</w:t>
      </w:r>
      <w:r w:rsidR="00461467">
        <w:rPr>
          <w:rFonts w:asciiTheme="majorHAnsi" w:hAnsiTheme="majorHAnsi" w:cstheme="majorBidi"/>
          <w:sz w:val="22"/>
          <w:szCs w:val="22"/>
        </w:rPr>
        <w:t xml:space="preserve"> not require staff monitoring or oversight.</w:t>
      </w:r>
    </w:p>
    <w:p w14:paraId="5A5F7A9D" w14:textId="0AC900F3" w:rsidR="00461467" w:rsidRPr="00454C2E" w:rsidRDefault="47CA75EB" w:rsidP="00461467">
      <w:pPr>
        <w:pStyle w:val="ListParagraph"/>
        <w:numPr>
          <w:ilvl w:val="0"/>
          <w:numId w:val="5"/>
        </w:numPr>
        <w:rPr>
          <w:rFonts w:asciiTheme="majorHAnsi" w:hAnsiTheme="majorHAnsi" w:cstheme="majorBidi"/>
          <w:sz w:val="22"/>
          <w:szCs w:val="22"/>
        </w:rPr>
      </w:pPr>
      <w:r w:rsidRPr="4314706C">
        <w:rPr>
          <w:rFonts w:asciiTheme="majorHAnsi" w:hAnsiTheme="majorHAnsi" w:cstheme="majorBidi"/>
          <w:sz w:val="22"/>
          <w:szCs w:val="22"/>
        </w:rPr>
        <w:t>I</w:t>
      </w:r>
      <w:r w:rsidR="00461467" w:rsidRPr="4314706C">
        <w:rPr>
          <w:rFonts w:asciiTheme="majorHAnsi" w:hAnsiTheme="majorHAnsi" w:cstheme="majorBidi"/>
          <w:sz w:val="22"/>
          <w:szCs w:val="22"/>
        </w:rPr>
        <w:t>s</w:t>
      </w:r>
      <w:r w:rsidR="00461467">
        <w:rPr>
          <w:rFonts w:asciiTheme="majorHAnsi" w:hAnsiTheme="majorHAnsi" w:cstheme="majorBidi"/>
          <w:sz w:val="22"/>
          <w:szCs w:val="22"/>
        </w:rPr>
        <w:t xml:space="preserve"> </w:t>
      </w:r>
      <w:r w:rsidR="00461467" w:rsidRPr="00454C2E">
        <w:rPr>
          <w:rFonts w:asciiTheme="majorHAnsi" w:hAnsiTheme="majorHAnsi" w:cstheme="majorBidi"/>
          <w:sz w:val="22"/>
          <w:szCs w:val="22"/>
        </w:rPr>
        <w:t>easy and intuitive to use</w:t>
      </w:r>
      <w:r w:rsidR="00461467">
        <w:rPr>
          <w:rFonts w:asciiTheme="majorHAnsi" w:hAnsiTheme="majorHAnsi" w:cstheme="majorBidi"/>
          <w:sz w:val="22"/>
          <w:szCs w:val="22"/>
        </w:rPr>
        <w:t>.</w:t>
      </w:r>
    </w:p>
    <w:p w14:paraId="1BEFC0BD" w14:textId="7DDB091A" w:rsidR="00461467" w:rsidRDefault="16B96D7F" w:rsidP="00461467">
      <w:pPr>
        <w:pStyle w:val="ListParagraph"/>
        <w:numPr>
          <w:ilvl w:val="0"/>
          <w:numId w:val="5"/>
        </w:numPr>
        <w:rPr>
          <w:rFonts w:asciiTheme="majorHAnsi" w:hAnsiTheme="majorHAnsi" w:cstheme="majorBidi"/>
          <w:sz w:val="22"/>
          <w:szCs w:val="22"/>
        </w:rPr>
      </w:pPr>
      <w:r w:rsidRPr="1E14B741">
        <w:rPr>
          <w:rFonts w:asciiTheme="majorHAnsi" w:hAnsiTheme="majorHAnsi" w:cstheme="majorBidi"/>
          <w:sz w:val="22"/>
          <w:szCs w:val="22"/>
        </w:rPr>
        <w:t>S</w:t>
      </w:r>
      <w:r w:rsidR="28D0139A" w:rsidRPr="1E14B741">
        <w:rPr>
          <w:rFonts w:asciiTheme="majorHAnsi" w:hAnsiTheme="majorHAnsi" w:cstheme="majorBidi"/>
          <w:sz w:val="22"/>
          <w:szCs w:val="22"/>
        </w:rPr>
        <w:t>tores</w:t>
      </w:r>
      <w:r w:rsidR="00461467" w:rsidRPr="00DB4380">
        <w:rPr>
          <w:rFonts w:asciiTheme="majorHAnsi" w:hAnsiTheme="majorHAnsi" w:cstheme="majorBidi"/>
          <w:sz w:val="22"/>
          <w:szCs w:val="22"/>
        </w:rPr>
        <w:t xml:space="preserve"> </w:t>
      </w:r>
      <w:r w:rsidR="00461467">
        <w:rPr>
          <w:rFonts w:asciiTheme="majorHAnsi" w:hAnsiTheme="majorHAnsi" w:cstheme="majorBidi"/>
          <w:sz w:val="22"/>
          <w:szCs w:val="22"/>
        </w:rPr>
        <w:t>everything</w:t>
      </w:r>
      <w:r w:rsidR="00461467" w:rsidRPr="00DB4380">
        <w:rPr>
          <w:rFonts w:asciiTheme="majorHAnsi" w:hAnsiTheme="majorHAnsi" w:cstheme="majorBidi"/>
          <w:sz w:val="22"/>
          <w:szCs w:val="22"/>
        </w:rPr>
        <w:t xml:space="preserve"> in one </w:t>
      </w:r>
      <w:r w:rsidR="1AF91009" w:rsidRPr="1E14B741">
        <w:rPr>
          <w:rFonts w:asciiTheme="majorHAnsi" w:hAnsiTheme="majorHAnsi" w:cstheme="majorBidi"/>
          <w:sz w:val="22"/>
          <w:szCs w:val="22"/>
        </w:rPr>
        <w:t>place</w:t>
      </w:r>
      <w:r w:rsidR="00461467" w:rsidRPr="00DB4380">
        <w:rPr>
          <w:rFonts w:asciiTheme="majorHAnsi" w:hAnsiTheme="majorHAnsi" w:cstheme="majorBidi"/>
          <w:sz w:val="22"/>
          <w:szCs w:val="22"/>
        </w:rPr>
        <w:t xml:space="preserve"> that will follow </w:t>
      </w:r>
      <w:r w:rsidR="00DA340F">
        <w:rPr>
          <w:rFonts w:asciiTheme="majorHAnsi" w:hAnsiTheme="majorHAnsi" w:cstheme="majorBidi"/>
          <w:sz w:val="22"/>
          <w:szCs w:val="22"/>
        </w:rPr>
        <w:t>students</w:t>
      </w:r>
      <w:r w:rsidR="00461467" w:rsidRPr="00DB4380">
        <w:rPr>
          <w:rFonts w:asciiTheme="majorHAnsi" w:hAnsiTheme="majorHAnsi" w:cstheme="majorBidi"/>
          <w:sz w:val="22"/>
          <w:szCs w:val="22"/>
        </w:rPr>
        <w:t xml:space="preserve"> between schools, </w:t>
      </w:r>
      <w:proofErr w:type="gramStart"/>
      <w:r w:rsidR="00461467" w:rsidRPr="00DB4380">
        <w:rPr>
          <w:rFonts w:asciiTheme="majorHAnsi" w:hAnsiTheme="majorHAnsi" w:cstheme="majorBidi"/>
          <w:sz w:val="22"/>
          <w:szCs w:val="22"/>
        </w:rPr>
        <w:t>grades</w:t>
      </w:r>
      <w:proofErr w:type="gramEnd"/>
      <w:r w:rsidR="00461467" w:rsidRPr="00DB4380">
        <w:rPr>
          <w:rFonts w:asciiTheme="majorHAnsi" w:hAnsiTheme="majorHAnsi" w:cstheme="majorBidi"/>
          <w:sz w:val="22"/>
          <w:szCs w:val="22"/>
        </w:rPr>
        <w:t xml:space="preserve"> and classes</w:t>
      </w:r>
      <w:r w:rsidR="00461467">
        <w:rPr>
          <w:rFonts w:asciiTheme="majorHAnsi" w:hAnsiTheme="majorHAnsi" w:cstheme="majorBidi"/>
          <w:sz w:val="22"/>
          <w:szCs w:val="22"/>
        </w:rPr>
        <w:t>.</w:t>
      </w:r>
    </w:p>
    <w:p w14:paraId="57C1D51F" w14:textId="18753FD9" w:rsidR="00461467" w:rsidRDefault="226DEDCA" w:rsidP="00461467">
      <w:pPr>
        <w:pStyle w:val="ListParagraph"/>
        <w:numPr>
          <w:ilvl w:val="0"/>
          <w:numId w:val="5"/>
        </w:numPr>
        <w:rPr>
          <w:rFonts w:asciiTheme="majorHAnsi" w:hAnsiTheme="majorHAnsi" w:cstheme="majorBidi"/>
          <w:sz w:val="22"/>
          <w:szCs w:val="22"/>
        </w:rPr>
      </w:pPr>
      <w:r w:rsidRPr="4314706C">
        <w:rPr>
          <w:rFonts w:asciiTheme="majorHAnsi" w:hAnsiTheme="majorHAnsi" w:cstheme="majorBidi"/>
          <w:sz w:val="22"/>
          <w:szCs w:val="22"/>
        </w:rPr>
        <w:t>I</w:t>
      </w:r>
      <w:r w:rsidR="00461467" w:rsidRPr="4314706C">
        <w:rPr>
          <w:rFonts w:asciiTheme="majorHAnsi" w:hAnsiTheme="majorHAnsi" w:cstheme="majorBidi"/>
          <w:sz w:val="22"/>
          <w:szCs w:val="22"/>
        </w:rPr>
        <w:t>s</w:t>
      </w:r>
      <w:r w:rsidR="00461467">
        <w:rPr>
          <w:rFonts w:asciiTheme="majorHAnsi" w:hAnsiTheme="majorHAnsi" w:cstheme="majorBidi"/>
          <w:sz w:val="22"/>
          <w:szCs w:val="22"/>
        </w:rPr>
        <w:t xml:space="preserve"> available across multiple platforms (smartphones, tablets, computers, etc.).</w:t>
      </w:r>
    </w:p>
    <w:p w14:paraId="4219E486" w14:textId="06C38797" w:rsidR="00461467" w:rsidRDefault="24596E34" w:rsidP="00461467">
      <w:pPr>
        <w:pStyle w:val="ListParagraph"/>
        <w:numPr>
          <w:ilvl w:val="0"/>
          <w:numId w:val="5"/>
        </w:numPr>
        <w:rPr>
          <w:rFonts w:asciiTheme="majorHAnsi" w:hAnsiTheme="majorHAnsi" w:cstheme="majorBidi"/>
          <w:sz w:val="22"/>
          <w:szCs w:val="22"/>
        </w:rPr>
      </w:pPr>
      <w:r w:rsidRPr="1E14B741">
        <w:rPr>
          <w:rFonts w:asciiTheme="majorHAnsi" w:hAnsiTheme="majorHAnsi" w:cstheme="majorBidi"/>
          <w:sz w:val="22"/>
          <w:szCs w:val="22"/>
        </w:rPr>
        <w:t>Ca</w:t>
      </w:r>
      <w:r w:rsidR="28D0139A" w:rsidRPr="1E14B741">
        <w:rPr>
          <w:rFonts w:asciiTheme="majorHAnsi" w:hAnsiTheme="majorHAnsi" w:cstheme="majorBidi"/>
          <w:sz w:val="22"/>
          <w:szCs w:val="22"/>
        </w:rPr>
        <w:t>n</w:t>
      </w:r>
      <w:r w:rsidR="00461467">
        <w:rPr>
          <w:rFonts w:asciiTheme="majorHAnsi" w:hAnsiTheme="majorHAnsi" w:cstheme="majorBidi"/>
          <w:sz w:val="22"/>
          <w:szCs w:val="22"/>
        </w:rPr>
        <w:t xml:space="preserve"> capture different types of evidence (visual, auditory, text, etc.).</w:t>
      </w:r>
    </w:p>
    <w:p w14:paraId="7660AF7C" w14:textId="22352342" w:rsidR="00461467" w:rsidRDefault="3874BE1A" w:rsidP="00461467">
      <w:pPr>
        <w:pStyle w:val="ListParagraph"/>
        <w:numPr>
          <w:ilvl w:val="0"/>
          <w:numId w:val="5"/>
        </w:numPr>
        <w:rPr>
          <w:rFonts w:asciiTheme="majorHAnsi" w:hAnsiTheme="majorHAnsi" w:cstheme="majorBidi"/>
          <w:sz w:val="22"/>
          <w:szCs w:val="22"/>
        </w:rPr>
      </w:pPr>
      <w:r w:rsidRPr="1E14B741">
        <w:rPr>
          <w:rFonts w:asciiTheme="majorHAnsi" w:hAnsiTheme="majorHAnsi" w:cstheme="majorBidi"/>
          <w:sz w:val="22"/>
          <w:szCs w:val="22"/>
        </w:rPr>
        <w:t>H</w:t>
      </w:r>
      <w:r w:rsidR="28D0139A" w:rsidRPr="1E14B741">
        <w:rPr>
          <w:rFonts w:asciiTheme="majorHAnsi" w:hAnsiTheme="majorHAnsi" w:cstheme="majorBidi"/>
          <w:sz w:val="22"/>
          <w:szCs w:val="22"/>
        </w:rPr>
        <w:t>as</w:t>
      </w:r>
      <w:r w:rsidR="00461467">
        <w:rPr>
          <w:rFonts w:asciiTheme="majorHAnsi" w:hAnsiTheme="majorHAnsi" w:cstheme="majorBidi"/>
          <w:sz w:val="22"/>
          <w:szCs w:val="22"/>
        </w:rPr>
        <w:t xml:space="preserve"> the capacity for text-to-speech and speech-to-text.</w:t>
      </w:r>
    </w:p>
    <w:p w14:paraId="76391AD6" w14:textId="1BCFB43A" w:rsidR="00461467" w:rsidRDefault="6FE7B6C4" w:rsidP="00461467">
      <w:pPr>
        <w:pStyle w:val="ListParagraph"/>
        <w:numPr>
          <w:ilvl w:val="0"/>
          <w:numId w:val="5"/>
        </w:numPr>
        <w:rPr>
          <w:rFonts w:asciiTheme="majorHAnsi" w:hAnsiTheme="majorHAnsi" w:cstheme="majorBidi"/>
          <w:sz w:val="22"/>
          <w:szCs w:val="22"/>
        </w:rPr>
      </w:pPr>
      <w:r w:rsidRPr="1E14B741">
        <w:rPr>
          <w:rFonts w:asciiTheme="majorHAnsi" w:hAnsiTheme="majorHAnsi" w:cstheme="majorBidi"/>
          <w:sz w:val="22"/>
          <w:szCs w:val="22"/>
        </w:rPr>
        <w:t>I</w:t>
      </w:r>
      <w:r w:rsidR="28D0139A" w:rsidRPr="1E14B741">
        <w:rPr>
          <w:rFonts w:asciiTheme="majorHAnsi" w:hAnsiTheme="majorHAnsi" w:cstheme="majorBidi"/>
          <w:sz w:val="22"/>
          <w:szCs w:val="22"/>
        </w:rPr>
        <w:t>s</w:t>
      </w:r>
      <w:r w:rsidR="00461467" w:rsidRPr="455E252E">
        <w:rPr>
          <w:rFonts w:asciiTheme="majorHAnsi" w:hAnsiTheme="majorHAnsi" w:cstheme="majorBidi"/>
          <w:sz w:val="22"/>
          <w:szCs w:val="22"/>
        </w:rPr>
        <w:t xml:space="preserve"> available from K-12</w:t>
      </w:r>
    </w:p>
    <w:p w14:paraId="5EFD3F63" w14:textId="05CB23F9" w:rsidR="006B786F" w:rsidRDefault="006B786F">
      <w:pPr>
        <w:rPr>
          <w:rFonts w:asciiTheme="majorHAnsi" w:hAnsiTheme="majorHAnsi" w:cstheme="majorHAnsi"/>
          <w:sz w:val="22"/>
          <w:szCs w:val="22"/>
        </w:rPr>
      </w:pPr>
    </w:p>
    <w:p w14:paraId="3526AE39" w14:textId="7CBB59CD" w:rsidR="00DE2BCD" w:rsidRPr="006B786F" w:rsidRDefault="00AC00C8" w:rsidP="005D2B37">
      <w:pPr>
        <w:pStyle w:val="Heading5"/>
      </w:pPr>
      <w:bookmarkStart w:id="148" w:name="_Toc134445788"/>
      <w:r w:rsidRPr="006B786F">
        <w:t>How do you access it?</w:t>
      </w:r>
      <w:bookmarkEnd w:id="148"/>
      <w:r w:rsidR="00304D13" w:rsidRPr="006B786F">
        <w:t xml:space="preserve"> </w:t>
      </w:r>
    </w:p>
    <w:p w14:paraId="1F344780" w14:textId="1A829866" w:rsidR="006B786F" w:rsidRDefault="006B786F">
      <w:pPr>
        <w:rPr>
          <w:rFonts w:asciiTheme="majorHAnsi" w:hAnsiTheme="majorHAnsi" w:cstheme="majorBidi"/>
          <w:sz w:val="22"/>
          <w:szCs w:val="22"/>
        </w:rPr>
      </w:pPr>
      <w:r w:rsidRPr="1E14B741">
        <w:rPr>
          <w:rFonts w:asciiTheme="majorHAnsi" w:hAnsiTheme="majorHAnsi" w:cstheme="majorBidi"/>
          <w:sz w:val="22"/>
          <w:szCs w:val="22"/>
        </w:rPr>
        <w:t xml:space="preserve">Spaces is accessible via App as well as through a browser at </w:t>
      </w:r>
      <w:hyperlink r:id="rId10">
        <w:r w:rsidR="699F1FBA" w:rsidRPr="1E14B741">
          <w:rPr>
            <w:rStyle w:val="Hyperlink"/>
            <w:rFonts w:asciiTheme="majorHAnsi" w:hAnsiTheme="majorHAnsi" w:cstheme="majorBidi"/>
            <w:sz w:val="22"/>
            <w:szCs w:val="22"/>
          </w:rPr>
          <w:t>spacesedu.com</w:t>
        </w:r>
        <w:r w:rsidR="3FC1AACA" w:rsidRPr="1E14B741">
          <w:rPr>
            <w:rStyle w:val="Hyperlink"/>
            <w:rFonts w:asciiTheme="majorHAnsi" w:hAnsiTheme="majorHAnsi" w:cstheme="majorBidi"/>
            <w:sz w:val="22"/>
            <w:szCs w:val="22"/>
          </w:rPr>
          <w:t>.</w:t>
        </w:r>
      </w:hyperlink>
    </w:p>
    <w:p w14:paraId="15B855C6" w14:textId="77777777" w:rsidR="006B786F" w:rsidRDefault="006B786F">
      <w:pPr>
        <w:rPr>
          <w:rFonts w:asciiTheme="majorHAnsi" w:hAnsiTheme="majorHAnsi" w:cstheme="majorHAnsi"/>
          <w:sz w:val="22"/>
          <w:szCs w:val="22"/>
        </w:rPr>
      </w:pPr>
    </w:p>
    <w:p w14:paraId="1B1EE629" w14:textId="474860E0" w:rsidR="00AC00C8" w:rsidRPr="006B786F" w:rsidRDefault="00AC00C8" w:rsidP="005D2B37">
      <w:pPr>
        <w:pStyle w:val="Heading5"/>
      </w:pPr>
      <w:bookmarkStart w:id="149" w:name="_Toc134445789"/>
      <w:r w:rsidRPr="006B786F">
        <w:t>How do students sign in?</w:t>
      </w:r>
      <w:bookmarkEnd w:id="149"/>
      <w:r w:rsidRPr="006B786F">
        <w:t xml:space="preserve"> </w:t>
      </w:r>
    </w:p>
    <w:p w14:paraId="543BF144" w14:textId="5E142710" w:rsidR="006B786F" w:rsidRDefault="006B786F">
      <w:pPr>
        <w:rPr>
          <w:rFonts w:asciiTheme="majorHAnsi" w:hAnsiTheme="majorHAnsi" w:cstheme="majorHAnsi"/>
          <w:sz w:val="22"/>
          <w:szCs w:val="22"/>
        </w:rPr>
      </w:pPr>
      <w:r>
        <w:rPr>
          <w:rFonts w:asciiTheme="majorHAnsi" w:hAnsiTheme="majorHAnsi" w:cstheme="majorHAnsi"/>
          <w:sz w:val="22"/>
          <w:szCs w:val="22"/>
        </w:rPr>
        <w:t>Students sign in with their single</w:t>
      </w:r>
      <w:r w:rsidR="005D2B37">
        <w:rPr>
          <w:rFonts w:asciiTheme="majorHAnsi" w:hAnsiTheme="majorHAnsi" w:cstheme="majorHAnsi"/>
          <w:sz w:val="22"/>
          <w:szCs w:val="22"/>
        </w:rPr>
        <w:t>-</w:t>
      </w:r>
      <w:r>
        <w:rPr>
          <w:rFonts w:asciiTheme="majorHAnsi" w:hAnsiTheme="majorHAnsi" w:cstheme="majorHAnsi"/>
          <w:sz w:val="22"/>
          <w:szCs w:val="22"/>
        </w:rPr>
        <w:t>sign</w:t>
      </w:r>
      <w:r w:rsidR="005D2B37">
        <w:rPr>
          <w:rFonts w:asciiTheme="majorHAnsi" w:hAnsiTheme="majorHAnsi" w:cstheme="majorHAnsi"/>
          <w:sz w:val="22"/>
          <w:szCs w:val="22"/>
        </w:rPr>
        <w:t>-</w:t>
      </w:r>
      <w:r>
        <w:rPr>
          <w:rFonts w:asciiTheme="majorHAnsi" w:hAnsiTheme="majorHAnsi" w:cstheme="majorHAnsi"/>
          <w:sz w:val="22"/>
          <w:szCs w:val="22"/>
        </w:rPr>
        <w:t>on credentials</w:t>
      </w:r>
      <w:r w:rsidR="00220658">
        <w:rPr>
          <w:rFonts w:asciiTheme="majorHAnsi" w:hAnsiTheme="majorHAnsi" w:cstheme="majorHAnsi"/>
          <w:sz w:val="22"/>
          <w:szCs w:val="22"/>
        </w:rPr>
        <w:t xml:space="preserve">. </w:t>
      </w:r>
      <w:r w:rsidR="005D2B37">
        <w:rPr>
          <w:rFonts w:asciiTheme="majorHAnsi" w:hAnsiTheme="majorHAnsi" w:cstheme="majorHAnsi"/>
          <w:sz w:val="22"/>
          <w:szCs w:val="22"/>
        </w:rPr>
        <w:t xml:space="preserve">This is the same username and password </w:t>
      </w:r>
      <w:r w:rsidR="00220658">
        <w:rPr>
          <w:rFonts w:asciiTheme="majorHAnsi" w:hAnsiTheme="majorHAnsi" w:cstheme="majorHAnsi"/>
          <w:sz w:val="22"/>
          <w:szCs w:val="22"/>
        </w:rPr>
        <w:t>they use to sign on to a district computer.</w:t>
      </w:r>
    </w:p>
    <w:p w14:paraId="08C44838" w14:textId="77777777" w:rsidR="006B786F" w:rsidRDefault="006B786F">
      <w:pPr>
        <w:rPr>
          <w:rFonts w:asciiTheme="majorHAnsi" w:hAnsiTheme="majorHAnsi" w:cstheme="majorHAnsi"/>
          <w:sz w:val="22"/>
          <w:szCs w:val="22"/>
        </w:rPr>
      </w:pPr>
    </w:p>
    <w:p w14:paraId="45F0595B" w14:textId="7EB3201A" w:rsidR="006B786F" w:rsidRDefault="00AC00C8">
      <w:pPr>
        <w:rPr>
          <w:rFonts w:asciiTheme="majorHAnsi" w:hAnsiTheme="majorHAnsi" w:cstheme="majorHAnsi"/>
          <w:sz w:val="22"/>
          <w:szCs w:val="22"/>
        </w:rPr>
      </w:pPr>
      <w:bookmarkStart w:id="150" w:name="_Toc134445790"/>
      <w:r w:rsidRPr="00006B68">
        <w:rPr>
          <w:rStyle w:val="Heading5Char"/>
        </w:rPr>
        <w:t>What do we do if a student can’t sign in?</w:t>
      </w:r>
      <w:bookmarkEnd w:id="150"/>
      <w:r w:rsidR="005D74DC">
        <w:rPr>
          <w:rFonts w:asciiTheme="majorHAnsi" w:hAnsiTheme="majorHAnsi" w:cstheme="majorHAnsi"/>
          <w:sz w:val="22"/>
          <w:szCs w:val="22"/>
        </w:rPr>
        <w:t xml:space="preserve"> </w:t>
      </w:r>
      <w:r w:rsidR="006B786F">
        <w:rPr>
          <w:rFonts w:asciiTheme="majorHAnsi" w:hAnsiTheme="majorHAnsi" w:cstheme="majorHAnsi"/>
          <w:sz w:val="22"/>
          <w:szCs w:val="22"/>
        </w:rPr>
        <w:br/>
        <w:t>Ensure they have entered their username and password correctly. If they still can’t sign in, put in an IT ticket</w:t>
      </w:r>
      <w:r w:rsidR="007C2777">
        <w:rPr>
          <w:rFonts w:asciiTheme="majorHAnsi" w:hAnsiTheme="majorHAnsi" w:cstheme="majorHAnsi"/>
          <w:sz w:val="22"/>
          <w:szCs w:val="22"/>
        </w:rPr>
        <w:t xml:space="preserve"> (</w:t>
      </w:r>
      <w:hyperlink r:id="rId11" w:history="1">
        <w:r w:rsidR="007C2777" w:rsidRPr="007C2777">
          <w:rPr>
            <w:rStyle w:val="Hyperlink"/>
            <w:rFonts w:asciiTheme="majorHAnsi" w:hAnsiTheme="majorHAnsi" w:cstheme="majorHAnsi"/>
            <w:sz w:val="22"/>
            <w:szCs w:val="22"/>
          </w:rPr>
          <w:t>click here</w:t>
        </w:r>
      </w:hyperlink>
      <w:r w:rsidR="007C2777">
        <w:rPr>
          <w:rFonts w:asciiTheme="majorHAnsi" w:hAnsiTheme="majorHAnsi" w:cstheme="majorHAnsi"/>
          <w:sz w:val="22"/>
          <w:szCs w:val="22"/>
        </w:rPr>
        <w:t>)</w:t>
      </w:r>
      <w:r w:rsidR="006B786F">
        <w:rPr>
          <w:rFonts w:asciiTheme="majorHAnsi" w:hAnsiTheme="majorHAnsi" w:cstheme="majorHAnsi"/>
          <w:sz w:val="22"/>
          <w:szCs w:val="22"/>
        </w:rPr>
        <w:t>.</w:t>
      </w:r>
    </w:p>
    <w:p w14:paraId="41D9E1C6" w14:textId="77777777" w:rsidR="006B786F" w:rsidRDefault="006B786F">
      <w:pPr>
        <w:rPr>
          <w:rFonts w:asciiTheme="majorHAnsi" w:hAnsiTheme="majorHAnsi" w:cstheme="majorHAnsi"/>
          <w:sz w:val="22"/>
          <w:szCs w:val="22"/>
        </w:rPr>
      </w:pPr>
    </w:p>
    <w:p w14:paraId="0E4B0219" w14:textId="3D2D5F93" w:rsidR="00AC00C8" w:rsidRPr="006B786F" w:rsidRDefault="00AC00C8" w:rsidP="007C2777">
      <w:pPr>
        <w:pStyle w:val="Heading5"/>
      </w:pPr>
      <w:bookmarkStart w:id="151" w:name="_Toc134445791"/>
      <w:r w:rsidRPr="006B786F">
        <w:t xml:space="preserve">Can teachers see student </w:t>
      </w:r>
      <w:r w:rsidR="007C2777">
        <w:t>Core Competency</w:t>
      </w:r>
      <w:r w:rsidRPr="006B786F">
        <w:t xml:space="preserve"> reflections and focus on Spaces? Do they need to?</w:t>
      </w:r>
      <w:bookmarkEnd w:id="151"/>
      <w:r w:rsidR="005D74DC" w:rsidRPr="006B786F">
        <w:t xml:space="preserve"> </w:t>
      </w:r>
    </w:p>
    <w:p w14:paraId="5BA81519" w14:textId="4F094E5E" w:rsidR="006B786F" w:rsidRDefault="006B786F">
      <w:pPr>
        <w:rPr>
          <w:rFonts w:asciiTheme="majorHAnsi" w:hAnsiTheme="majorHAnsi" w:cstheme="majorBidi"/>
          <w:sz w:val="22"/>
          <w:szCs w:val="22"/>
        </w:rPr>
      </w:pPr>
      <w:r w:rsidRPr="2EDDCE95">
        <w:rPr>
          <w:rFonts w:asciiTheme="majorHAnsi" w:hAnsiTheme="majorHAnsi" w:cstheme="majorBidi"/>
          <w:sz w:val="22"/>
          <w:szCs w:val="22"/>
        </w:rPr>
        <w:t xml:space="preserve">At this point, teachers cannot see </w:t>
      </w:r>
      <w:r w:rsidR="00FA2F28" w:rsidRPr="2EDDCE95">
        <w:rPr>
          <w:rFonts w:asciiTheme="majorHAnsi" w:hAnsiTheme="majorHAnsi" w:cstheme="majorBidi"/>
          <w:sz w:val="22"/>
          <w:szCs w:val="22"/>
        </w:rPr>
        <w:t xml:space="preserve">students’ </w:t>
      </w:r>
      <w:r w:rsidRPr="2EDDCE95">
        <w:rPr>
          <w:rFonts w:asciiTheme="majorHAnsi" w:hAnsiTheme="majorHAnsi" w:cstheme="majorBidi"/>
          <w:sz w:val="22"/>
          <w:szCs w:val="22"/>
        </w:rPr>
        <w:t xml:space="preserve">Core Competency </w:t>
      </w:r>
      <w:r w:rsidR="00FA2F28" w:rsidRPr="2EDDCE95">
        <w:rPr>
          <w:rFonts w:asciiTheme="majorHAnsi" w:hAnsiTheme="majorHAnsi" w:cstheme="majorBidi"/>
          <w:sz w:val="22"/>
          <w:szCs w:val="22"/>
        </w:rPr>
        <w:t>r</w:t>
      </w:r>
      <w:r w:rsidRPr="2EDDCE95">
        <w:rPr>
          <w:rFonts w:asciiTheme="majorHAnsi" w:hAnsiTheme="majorHAnsi" w:cstheme="majorBidi"/>
          <w:sz w:val="22"/>
          <w:szCs w:val="22"/>
        </w:rPr>
        <w:t xml:space="preserve">eflections and </w:t>
      </w:r>
      <w:r w:rsidR="00FA2F28" w:rsidRPr="2EDDCE95">
        <w:rPr>
          <w:rFonts w:asciiTheme="majorHAnsi" w:hAnsiTheme="majorHAnsi" w:cstheme="majorBidi"/>
          <w:sz w:val="22"/>
          <w:szCs w:val="22"/>
        </w:rPr>
        <w:t>focus</w:t>
      </w:r>
      <w:r w:rsidRPr="2EDDCE95">
        <w:rPr>
          <w:rFonts w:asciiTheme="majorHAnsi" w:hAnsiTheme="majorHAnsi" w:cstheme="majorBidi"/>
          <w:sz w:val="22"/>
          <w:szCs w:val="22"/>
        </w:rPr>
        <w:t xml:space="preserve"> on </w:t>
      </w:r>
      <w:proofErr w:type="gramStart"/>
      <w:r w:rsidRPr="2EDDCE95">
        <w:rPr>
          <w:rFonts w:asciiTheme="majorHAnsi" w:hAnsiTheme="majorHAnsi" w:cstheme="majorBidi"/>
          <w:sz w:val="22"/>
          <w:szCs w:val="22"/>
        </w:rPr>
        <w:t>Spaces</w:t>
      </w:r>
      <w:proofErr w:type="gramEnd"/>
      <w:r w:rsidRPr="2EDDCE95">
        <w:rPr>
          <w:rFonts w:asciiTheme="majorHAnsi" w:hAnsiTheme="majorHAnsi" w:cstheme="majorBidi"/>
          <w:sz w:val="22"/>
          <w:szCs w:val="22"/>
        </w:rPr>
        <w:t xml:space="preserve"> and they do not need to in order to meet the new Ministry reporting requirements. In the future, teachers will have access to student portfolios if they would like</w:t>
      </w:r>
      <w:r w:rsidR="00D9064C" w:rsidRPr="2EDDCE95">
        <w:rPr>
          <w:rFonts w:asciiTheme="majorHAnsi" w:hAnsiTheme="majorHAnsi" w:cstheme="majorBidi"/>
          <w:sz w:val="22"/>
          <w:szCs w:val="22"/>
        </w:rPr>
        <w:t xml:space="preserve"> </w:t>
      </w:r>
      <w:r w:rsidR="1B32CA00" w:rsidRPr="2EDDCE95">
        <w:rPr>
          <w:rFonts w:asciiTheme="majorHAnsi" w:hAnsiTheme="majorHAnsi" w:cstheme="majorBidi"/>
          <w:sz w:val="22"/>
          <w:szCs w:val="22"/>
        </w:rPr>
        <w:t xml:space="preserve">to </w:t>
      </w:r>
      <w:r w:rsidR="00D9064C" w:rsidRPr="2EDDCE95">
        <w:rPr>
          <w:rFonts w:asciiTheme="majorHAnsi" w:hAnsiTheme="majorHAnsi" w:cstheme="majorBidi"/>
          <w:sz w:val="22"/>
          <w:szCs w:val="22"/>
        </w:rPr>
        <w:t xml:space="preserve">see what their students have posted. </w:t>
      </w:r>
    </w:p>
    <w:p w14:paraId="6FCAB2A2" w14:textId="77777777" w:rsidR="006B786F" w:rsidRDefault="006B786F">
      <w:pPr>
        <w:rPr>
          <w:rFonts w:asciiTheme="majorHAnsi" w:hAnsiTheme="majorHAnsi" w:cstheme="majorHAnsi"/>
          <w:sz w:val="22"/>
          <w:szCs w:val="22"/>
        </w:rPr>
      </w:pPr>
    </w:p>
    <w:p w14:paraId="1C723FB1" w14:textId="5E341055" w:rsidR="00ED4663" w:rsidRPr="006B786F" w:rsidRDefault="00ED4663" w:rsidP="00C37AC7">
      <w:pPr>
        <w:pStyle w:val="Heading5"/>
      </w:pPr>
      <w:bookmarkStart w:id="152" w:name="_Toc134445792"/>
      <w:r w:rsidRPr="006B786F">
        <w:t xml:space="preserve">Who do I contact/where do I go if I or a student needs support with </w:t>
      </w:r>
      <w:proofErr w:type="spellStart"/>
      <w:r w:rsidRPr="006B786F">
        <w:t>SpacesEDU</w:t>
      </w:r>
      <w:proofErr w:type="spellEnd"/>
      <w:r w:rsidRPr="006B786F">
        <w:t>?</w:t>
      </w:r>
      <w:bookmarkEnd w:id="152"/>
      <w:r w:rsidR="005D74DC" w:rsidRPr="006B786F">
        <w:t xml:space="preserve"> </w:t>
      </w:r>
    </w:p>
    <w:p w14:paraId="4289A535" w14:textId="77777777" w:rsidR="00DF3206" w:rsidRDefault="00DF3206">
      <w:pPr>
        <w:rPr>
          <w:rFonts w:asciiTheme="majorHAnsi" w:hAnsiTheme="majorHAnsi" w:cstheme="majorHAnsi"/>
          <w:sz w:val="22"/>
          <w:szCs w:val="22"/>
        </w:rPr>
      </w:pPr>
    </w:p>
    <w:p w14:paraId="401AC24C" w14:textId="227F11CD" w:rsidR="00966257" w:rsidRDefault="00966257">
      <w:pPr>
        <w:rPr>
          <w:rFonts w:asciiTheme="majorHAnsi" w:hAnsiTheme="majorHAnsi" w:cstheme="majorHAnsi"/>
          <w:sz w:val="22"/>
          <w:szCs w:val="22"/>
        </w:rPr>
      </w:pPr>
      <w:r w:rsidRPr="00C225AA">
        <w:rPr>
          <w:rFonts w:asciiTheme="majorHAnsi" w:hAnsiTheme="majorHAnsi" w:cstheme="majorHAnsi"/>
          <w:b/>
          <w:bCs/>
          <w:sz w:val="22"/>
          <w:szCs w:val="22"/>
        </w:rPr>
        <w:t>NAVIGATION &amp; USE</w:t>
      </w:r>
      <w:r>
        <w:rPr>
          <w:rFonts w:asciiTheme="majorHAnsi" w:hAnsiTheme="majorHAnsi" w:cstheme="majorHAnsi"/>
          <w:sz w:val="22"/>
          <w:szCs w:val="22"/>
        </w:rPr>
        <w:t xml:space="preserve">: </w:t>
      </w:r>
      <w:r w:rsidR="000520CD">
        <w:rPr>
          <w:rFonts w:asciiTheme="majorHAnsi" w:hAnsiTheme="majorHAnsi" w:cstheme="majorHAnsi"/>
          <w:sz w:val="22"/>
          <w:szCs w:val="22"/>
        </w:rPr>
        <w:t xml:space="preserve">Spaces is intuitive and easy to use. </w:t>
      </w:r>
      <w:r w:rsidR="00CE7F58">
        <w:rPr>
          <w:rFonts w:asciiTheme="majorHAnsi" w:hAnsiTheme="majorHAnsi" w:cstheme="majorHAnsi"/>
          <w:sz w:val="22"/>
          <w:szCs w:val="22"/>
        </w:rPr>
        <w:t>The</w:t>
      </w:r>
      <w:r w:rsidR="00D83A76">
        <w:rPr>
          <w:rFonts w:asciiTheme="majorHAnsi" w:hAnsiTheme="majorHAnsi" w:cstheme="majorHAnsi"/>
          <w:sz w:val="22"/>
          <w:szCs w:val="22"/>
        </w:rPr>
        <w:t xml:space="preserve"> </w:t>
      </w:r>
      <w:r w:rsidR="00DF3206">
        <w:rPr>
          <w:rFonts w:asciiTheme="majorHAnsi" w:hAnsiTheme="majorHAnsi" w:cstheme="majorHAnsi"/>
          <w:sz w:val="22"/>
          <w:szCs w:val="22"/>
        </w:rPr>
        <w:t>“</w:t>
      </w:r>
      <w:r w:rsidR="00D83A76">
        <w:rPr>
          <w:rFonts w:asciiTheme="majorHAnsi" w:hAnsiTheme="majorHAnsi" w:cstheme="majorHAnsi"/>
          <w:sz w:val="22"/>
          <w:szCs w:val="22"/>
        </w:rPr>
        <w:t>Grab It</w:t>
      </w:r>
      <w:r w:rsidR="00DF3206">
        <w:rPr>
          <w:rFonts w:asciiTheme="majorHAnsi" w:hAnsiTheme="majorHAnsi" w:cstheme="majorHAnsi"/>
          <w:sz w:val="22"/>
          <w:szCs w:val="22"/>
        </w:rPr>
        <w:t>”</w:t>
      </w:r>
      <w:r w:rsidR="00D83A76">
        <w:rPr>
          <w:rFonts w:asciiTheme="majorHAnsi" w:hAnsiTheme="majorHAnsi" w:cstheme="majorHAnsi"/>
          <w:sz w:val="22"/>
          <w:szCs w:val="22"/>
        </w:rPr>
        <w:t xml:space="preserve"> </w:t>
      </w:r>
      <w:r w:rsidR="00CE7F58">
        <w:rPr>
          <w:rFonts w:asciiTheme="majorHAnsi" w:hAnsiTheme="majorHAnsi" w:cstheme="majorHAnsi"/>
          <w:sz w:val="22"/>
          <w:szCs w:val="22"/>
        </w:rPr>
        <w:t>handout has clear step</w:t>
      </w:r>
      <w:r w:rsidR="00DF3206">
        <w:rPr>
          <w:rFonts w:asciiTheme="majorHAnsi" w:hAnsiTheme="majorHAnsi" w:cstheme="majorHAnsi"/>
          <w:sz w:val="22"/>
          <w:szCs w:val="22"/>
        </w:rPr>
        <w:t>-</w:t>
      </w:r>
      <w:r w:rsidR="00CE7F58">
        <w:rPr>
          <w:rFonts w:asciiTheme="majorHAnsi" w:hAnsiTheme="majorHAnsi" w:cstheme="majorHAnsi"/>
          <w:sz w:val="22"/>
          <w:szCs w:val="22"/>
        </w:rPr>
        <w:t>by</w:t>
      </w:r>
      <w:r w:rsidR="00DF3206">
        <w:rPr>
          <w:rFonts w:asciiTheme="majorHAnsi" w:hAnsiTheme="majorHAnsi" w:cstheme="majorHAnsi"/>
          <w:sz w:val="22"/>
          <w:szCs w:val="22"/>
        </w:rPr>
        <w:t>-</w:t>
      </w:r>
      <w:r w:rsidR="00CE7F58">
        <w:rPr>
          <w:rFonts w:asciiTheme="majorHAnsi" w:hAnsiTheme="majorHAnsi" w:cstheme="majorHAnsi"/>
          <w:sz w:val="22"/>
          <w:szCs w:val="22"/>
        </w:rPr>
        <w:t>step instructions</w:t>
      </w:r>
      <w:r w:rsidR="00DF3206">
        <w:rPr>
          <w:rFonts w:asciiTheme="majorHAnsi" w:hAnsiTheme="majorHAnsi" w:cstheme="majorHAnsi"/>
          <w:sz w:val="22"/>
          <w:szCs w:val="22"/>
        </w:rPr>
        <w:t xml:space="preserve"> on how to</w:t>
      </w:r>
      <w:r w:rsidR="00150188">
        <w:rPr>
          <w:rFonts w:asciiTheme="majorHAnsi" w:hAnsiTheme="majorHAnsi" w:cstheme="majorHAnsi"/>
          <w:sz w:val="22"/>
          <w:szCs w:val="22"/>
        </w:rPr>
        <w:t xml:space="preserve"> upload evidence in Spaces</w:t>
      </w:r>
      <w:r w:rsidR="00CE7F58">
        <w:rPr>
          <w:rFonts w:asciiTheme="majorHAnsi" w:hAnsiTheme="majorHAnsi" w:cstheme="majorHAnsi"/>
          <w:sz w:val="22"/>
          <w:szCs w:val="22"/>
        </w:rPr>
        <w:t xml:space="preserve">. </w:t>
      </w:r>
      <w:r w:rsidR="004F1139">
        <w:rPr>
          <w:rFonts w:asciiTheme="majorHAnsi" w:hAnsiTheme="majorHAnsi" w:cstheme="majorHAnsi"/>
          <w:sz w:val="22"/>
          <w:szCs w:val="22"/>
        </w:rPr>
        <w:t xml:space="preserve">If anyone wishes additional </w:t>
      </w:r>
      <w:r w:rsidR="0090500B">
        <w:rPr>
          <w:rFonts w:asciiTheme="majorHAnsi" w:hAnsiTheme="majorHAnsi" w:cstheme="majorHAnsi"/>
          <w:sz w:val="22"/>
          <w:szCs w:val="22"/>
        </w:rPr>
        <w:t>information</w:t>
      </w:r>
      <w:r w:rsidR="004F1139">
        <w:rPr>
          <w:rFonts w:asciiTheme="majorHAnsi" w:hAnsiTheme="majorHAnsi" w:cstheme="majorHAnsi"/>
          <w:sz w:val="22"/>
          <w:szCs w:val="22"/>
        </w:rPr>
        <w:t xml:space="preserve">, there are </w:t>
      </w:r>
      <w:r w:rsidR="0090500B">
        <w:rPr>
          <w:rFonts w:asciiTheme="majorHAnsi" w:hAnsiTheme="majorHAnsi" w:cstheme="majorHAnsi"/>
          <w:sz w:val="22"/>
          <w:szCs w:val="22"/>
        </w:rPr>
        <w:t xml:space="preserve">Spaces </w:t>
      </w:r>
      <w:r w:rsidR="004F1139">
        <w:rPr>
          <w:rFonts w:asciiTheme="majorHAnsi" w:hAnsiTheme="majorHAnsi" w:cstheme="majorHAnsi"/>
          <w:sz w:val="22"/>
          <w:szCs w:val="22"/>
        </w:rPr>
        <w:t>video tutorials available (</w:t>
      </w:r>
      <w:hyperlink r:id="rId12" w:history="1">
        <w:r w:rsidR="004F1139" w:rsidRPr="004F1139">
          <w:rPr>
            <w:rStyle w:val="Hyperlink"/>
            <w:rFonts w:asciiTheme="majorHAnsi" w:hAnsiTheme="majorHAnsi" w:cstheme="majorHAnsi"/>
            <w:sz w:val="22"/>
            <w:szCs w:val="22"/>
          </w:rPr>
          <w:t>click here</w:t>
        </w:r>
      </w:hyperlink>
      <w:r w:rsidR="004F1139">
        <w:rPr>
          <w:rFonts w:asciiTheme="majorHAnsi" w:hAnsiTheme="majorHAnsi" w:cstheme="majorHAnsi"/>
          <w:sz w:val="22"/>
          <w:szCs w:val="22"/>
        </w:rPr>
        <w:t xml:space="preserve">). </w:t>
      </w:r>
    </w:p>
    <w:p w14:paraId="5F8A1035" w14:textId="77777777" w:rsidR="00966257" w:rsidRDefault="00966257">
      <w:pPr>
        <w:rPr>
          <w:rFonts w:asciiTheme="majorHAnsi" w:hAnsiTheme="majorHAnsi" w:cstheme="majorHAnsi"/>
          <w:sz w:val="22"/>
          <w:szCs w:val="22"/>
        </w:rPr>
      </w:pPr>
    </w:p>
    <w:p w14:paraId="6C87ACBC" w14:textId="252BC49E" w:rsidR="00966257" w:rsidRDefault="00966257">
      <w:pPr>
        <w:rPr>
          <w:rFonts w:asciiTheme="majorHAnsi" w:hAnsiTheme="majorHAnsi" w:cstheme="majorHAnsi"/>
          <w:sz w:val="22"/>
          <w:szCs w:val="22"/>
        </w:rPr>
      </w:pPr>
      <w:r w:rsidRPr="00C225AA">
        <w:rPr>
          <w:rFonts w:asciiTheme="majorHAnsi" w:hAnsiTheme="majorHAnsi" w:cstheme="majorHAnsi"/>
          <w:b/>
          <w:bCs/>
          <w:sz w:val="22"/>
          <w:szCs w:val="22"/>
        </w:rPr>
        <w:t>LOG</w:t>
      </w:r>
      <w:r w:rsidR="00F21A21" w:rsidRPr="00C225AA">
        <w:rPr>
          <w:rFonts w:asciiTheme="majorHAnsi" w:hAnsiTheme="majorHAnsi" w:cstheme="majorHAnsi"/>
          <w:b/>
          <w:bCs/>
          <w:sz w:val="22"/>
          <w:szCs w:val="22"/>
        </w:rPr>
        <w:t>-</w:t>
      </w:r>
      <w:r w:rsidRPr="00C225AA">
        <w:rPr>
          <w:rFonts w:asciiTheme="majorHAnsi" w:hAnsiTheme="majorHAnsi" w:cstheme="majorHAnsi"/>
          <w:b/>
          <w:bCs/>
          <w:sz w:val="22"/>
          <w:szCs w:val="22"/>
        </w:rPr>
        <w:t>IN ISSUES</w:t>
      </w:r>
      <w:r>
        <w:rPr>
          <w:rFonts w:asciiTheme="majorHAnsi" w:hAnsiTheme="majorHAnsi" w:cstheme="majorHAnsi"/>
          <w:sz w:val="22"/>
          <w:szCs w:val="22"/>
        </w:rPr>
        <w:t xml:space="preserve">: </w:t>
      </w:r>
      <w:r w:rsidR="000520CD">
        <w:rPr>
          <w:rFonts w:asciiTheme="majorHAnsi" w:hAnsiTheme="majorHAnsi" w:cstheme="majorHAnsi"/>
          <w:sz w:val="22"/>
          <w:szCs w:val="22"/>
        </w:rPr>
        <w:t>If a student can’t log in, please have them check that they are using the correct username and password (the same credentials they use to access district computers)</w:t>
      </w:r>
      <w:r w:rsidR="0077262E">
        <w:rPr>
          <w:rFonts w:asciiTheme="majorHAnsi" w:hAnsiTheme="majorHAnsi" w:cstheme="majorHAnsi"/>
          <w:sz w:val="22"/>
          <w:szCs w:val="22"/>
        </w:rPr>
        <w:t xml:space="preserve">. If their district username and password are not working for Spaces or </w:t>
      </w:r>
      <w:r w:rsidR="0090500B">
        <w:rPr>
          <w:rFonts w:asciiTheme="majorHAnsi" w:hAnsiTheme="majorHAnsi" w:cstheme="majorHAnsi"/>
          <w:sz w:val="22"/>
          <w:szCs w:val="22"/>
        </w:rPr>
        <w:t xml:space="preserve">to log into </w:t>
      </w:r>
      <w:r w:rsidR="0077262E">
        <w:rPr>
          <w:rFonts w:asciiTheme="majorHAnsi" w:hAnsiTheme="majorHAnsi" w:cstheme="majorHAnsi"/>
          <w:sz w:val="22"/>
          <w:szCs w:val="22"/>
        </w:rPr>
        <w:t>district devices, please submit an IT Ticket</w:t>
      </w:r>
      <w:r w:rsidR="00B138B1">
        <w:rPr>
          <w:rFonts w:asciiTheme="majorHAnsi" w:hAnsiTheme="majorHAnsi" w:cstheme="majorHAnsi"/>
          <w:sz w:val="22"/>
          <w:szCs w:val="22"/>
        </w:rPr>
        <w:t xml:space="preserve"> (</w:t>
      </w:r>
      <w:hyperlink r:id="rId13" w:history="1">
        <w:r w:rsidR="00B138B1" w:rsidRPr="00B138B1">
          <w:rPr>
            <w:rStyle w:val="Hyperlink"/>
            <w:rFonts w:asciiTheme="majorHAnsi" w:hAnsiTheme="majorHAnsi" w:cstheme="majorHAnsi"/>
            <w:sz w:val="22"/>
            <w:szCs w:val="22"/>
          </w:rPr>
          <w:t>click here</w:t>
        </w:r>
      </w:hyperlink>
      <w:r w:rsidR="00B138B1">
        <w:rPr>
          <w:rFonts w:asciiTheme="majorHAnsi" w:hAnsiTheme="majorHAnsi" w:cstheme="majorHAnsi"/>
          <w:sz w:val="22"/>
          <w:szCs w:val="22"/>
        </w:rPr>
        <w:t>)</w:t>
      </w:r>
      <w:r w:rsidR="0077262E">
        <w:rPr>
          <w:rFonts w:asciiTheme="majorHAnsi" w:hAnsiTheme="majorHAnsi" w:cstheme="majorHAnsi"/>
          <w:sz w:val="22"/>
          <w:szCs w:val="22"/>
        </w:rPr>
        <w:t xml:space="preserve">. </w:t>
      </w:r>
    </w:p>
    <w:p w14:paraId="46B24FC4" w14:textId="77777777" w:rsidR="00966257" w:rsidRDefault="00966257">
      <w:pPr>
        <w:rPr>
          <w:rFonts w:asciiTheme="majorHAnsi" w:hAnsiTheme="majorHAnsi" w:cstheme="majorHAnsi"/>
          <w:sz w:val="22"/>
          <w:szCs w:val="22"/>
        </w:rPr>
      </w:pPr>
    </w:p>
    <w:p w14:paraId="3618C16C" w14:textId="05054C4F" w:rsidR="006B786F" w:rsidRDefault="00D80F96">
      <w:pPr>
        <w:rPr>
          <w:rFonts w:asciiTheme="majorHAnsi" w:hAnsiTheme="majorHAnsi" w:cstheme="majorHAnsi"/>
          <w:sz w:val="22"/>
          <w:szCs w:val="22"/>
        </w:rPr>
      </w:pPr>
      <w:r w:rsidRPr="00C225AA">
        <w:rPr>
          <w:rFonts w:asciiTheme="majorHAnsi" w:hAnsiTheme="majorHAnsi" w:cstheme="majorHAnsi"/>
          <w:b/>
          <w:bCs/>
          <w:sz w:val="22"/>
          <w:szCs w:val="22"/>
        </w:rPr>
        <w:t>PRODUCT GLITCH</w:t>
      </w:r>
      <w:r>
        <w:rPr>
          <w:rFonts w:asciiTheme="majorHAnsi" w:hAnsiTheme="majorHAnsi" w:cstheme="majorHAnsi"/>
          <w:sz w:val="22"/>
          <w:szCs w:val="22"/>
        </w:rPr>
        <w:t xml:space="preserve">: </w:t>
      </w:r>
      <w:r w:rsidR="000F2D85">
        <w:rPr>
          <w:rFonts w:asciiTheme="majorHAnsi" w:hAnsiTheme="majorHAnsi" w:cstheme="majorHAnsi"/>
          <w:sz w:val="22"/>
          <w:szCs w:val="22"/>
        </w:rPr>
        <w:t>E</w:t>
      </w:r>
      <w:r w:rsidR="00C17C36">
        <w:rPr>
          <w:rFonts w:asciiTheme="majorHAnsi" w:hAnsiTheme="majorHAnsi" w:cstheme="majorHAnsi"/>
          <w:sz w:val="22"/>
          <w:szCs w:val="22"/>
        </w:rPr>
        <w:t xml:space="preserve">ach </w:t>
      </w:r>
      <w:r w:rsidR="006B786F">
        <w:rPr>
          <w:rFonts w:asciiTheme="majorHAnsi" w:hAnsiTheme="majorHAnsi" w:cstheme="majorHAnsi"/>
          <w:sz w:val="22"/>
          <w:szCs w:val="22"/>
        </w:rPr>
        <w:t xml:space="preserve">school will have a designated person </w:t>
      </w:r>
      <w:r w:rsidR="00DF3206">
        <w:rPr>
          <w:rFonts w:asciiTheme="majorHAnsi" w:hAnsiTheme="majorHAnsi" w:cstheme="majorHAnsi"/>
          <w:sz w:val="22"/>
          <w:szCs w:val="22"/>
        </w:rPr>
        <w:t xml:space="preserve">that will liaison with the district Spaces lead, Alex </w:t>
      </w:r>
      <w:proofErr w:type="spellStart"/>
      <w:r w:rsidR="00DF3206">
        <w:rPr>
          <w:rFonts w:asciiTheme="majorHAnsi" w:hAnsiTheme="majorHAnsi" w:cstheme="majorHAnsi"/>
          <w:sz w:val="22"/>
          <w:szCs w:val="22"/>
        </w:rPr>
        <w:t>Baxfield</w:t>
      </w:r>
      <w:proofErr w:type="spellEnd"/>
      <w:r w:rsidR="00DF3206">
        <w:rPr>
          <w:rFonts w:asciiTheme="majorHAnsi" w:hAnsiTheme="majorHAnsi" w:cstheme="majorHAnsi"/>
          <w:sz w:val="22"/>
          <w:szCs w:val="22"/>
        </w:rPr>
        <w:t>.</w:t>
      </w:r>
    </w:p>
    <w:p w14:paraId="111507BE" w14:textId="77777777" w:rsidR="006B786F" w:rsidRDefault="006B786F">
      <w:pPr>
        <w:rPr>
          <w:rFonts w:asciiTheme="majorHAnsi" w:hAnsiTheme="majorHAnsi" w:cstheme="majorHAnsi"/>
          <w:sz w:val="22"/>
          <w:szCs w:val="22"/>
        </w:rPr>
      </w:pPr>
    </w:p>
    <w:p w14:paraId="7EB42CA5" w14:textId="77777777" w:rsidR="006B786F" w:rsidRPr="006B786F" w:rsidRDefault="008D3418" w:rsidP="00C200AB">
      <w:pPr>
        <w:pStyle w:val="Heading5"/>
      </w:pPr>
      <w:bookmarkStart w:id="153" w:name="_Toc134445793"/>
      <w:r w:rsidRPr="006B786F">
        <w:t xml:space="preserve">If I’m interested in using this as an </w:t>
      </w:r>
      <w:proofErr w:type="spellStart"/>
      <w:r w:rsidRPr="006B786F">
        <w:t>eportfolio</w:t>
      </w:r>
      <w:proofErr w:type="spellEnd"/>
      <w:r w:rsidRPr="006B786F">
        <w:t xml:space="preserve"> in my classes, where do I go to get started?</w:t>
      </w:r>
      <w:bookmarkEnd w:id="153"/>
      <w:r w:rsidR="006D208B" w:rsidRPr="006B786F">
        <w:t xml:space="preserve"> </w:t>
      </w:r>
    </w:p>
    <w:p w14:paraId="2A9502F4" w14:textId="117F576B" w:rsidR="00991162" w:rsidRDefault="006B786F" w:rsidP="00D562B5">
      <w:pPr>
        <w:rPr>
          <w:rFonts w:asciiTheme="majorHAnsi" w:hAnsiTheme="majorHAnsi" w:cstheme="majorBidi"/>
          <w:sz w:val="22"/>
          <w:szCs w:val="22"/>
        </w:rPr>
      </w:pPr>
      <w:r w:rsidRPr="2EDDCE95">
        <w:rPr>
          <w:rFonts w:asciiTheme="majorHAnsi" w:hAnsiTheme="majorHAnsi" w:cstheme="majorBidi"/>
          <w:sz w:val="22"/>
          <w:szCs w:val="22"/>
        </w:rPr>
        <w:t xml:space="preserve">If you’d like to use Spaces beyond the </w:t>
      </w:r>
      <w:r w:rsidR="7D1AE376" w:rsidRPr="2EDDCE95">
        <w:rPr>
          <w:rFonts w:asciiTheme="majorHAnsi" w:hAnsiTheme="majorHAnsi" w:cstheme="majorBidi"/>
          <w:sz w:val="22"/>
          <w:szCs w:val="22"/>
        </w:rPr>
        <w:t>C</w:t>
      </w:r>
      <w:r w:rsidR="5C5B1ADE" w:rsidRPr="2EDDCE95">
        <w:rPr>
          <w:rFonts w:asciiTheme="majorHAnsi" w:hAnsiTheme="majorHAnsi" w:cstheme="majorBidi"/>
          <w:sz w:val="22"/>
          <w:szCs w:val="22"/>
        </w:rPr>
        <w:t xml:space="preserve">ore </w:t>
      </w:r>
      <w:r w:rsidR="32B02654" w:rsidRPr="2EDDCE95">
        <w:rPr>
          <w:rFonts w:asciiTheme="majorHAnsi" w:hAnsiTheme="majorHAnsi" w:cstheme="majorBidi"/>
          <w:sz w:val="22"/>
          <w:szCs w:val="22"/>
        </w:rPr>
        <w:t>C</w:t>
      </w:r>
      <w:r w:rsidR="5C5B1ADE" w:rsidRPr="2EDDCE95">
        <w:rPr>
          <w:rFonts w:asciiTheme="majorHAnsi" w:hAnsiTheme="majorHAnsi" w:cstheme="majorBidi"/>
          <w:sz w:val="22"/>
          <w:szCs w:val="22"/>
        </w:rPr>
        <w:t>ompetency</w:t>
      </w:r>
      <w:r w:rsidRPr="2EDDCE95">
        <w:rPr>
          <w:rFonts w:asciiTheme="majorHAnsi" w:hAnsiTheme="majorHAnsi" w:cstheme="majorBidi"/>
          <w:sz w:val="22"/>
          <w:szCs w:val="22"/>
        </w:rPr>
        <w:t xml:space="preserve"> reflection piece, you can join the Spaces Team</w:t>
      </w:r>
      <w:r w:rsidR="00991162" w:rsidRPr="2EDDCE95">
        <w:rPr>
          <w:rFonts w:asciiTheme="majorHAnsi" w:hAnsiTheme="majorHAnsi" w:cstheme="majorBidi"/>
          <w:sz w:val="22"/>
          <w:szCs w:val="22"/>
        </w:rPr>
        <w:t xml:space="preserve">. Go to your district Teams account, select “Teams” in the left menu bar, </w:t>
      </w:r>
      <w:r w:rsidR="00C52368" w:rsidRPr="2EDDCE95">
        <w:rPr>
          <w:rFonts w:asciiTheme="majorHAnsi" w:hAnsiTheme="majorHAnsi" w:cstheme="majorBidi"/>
          <w:sz w:val="22"/>
          <w:szCs w:val="22"/>
        </w:rPr>
        <w:t>select “</w:t>
      </w:r>
      <w:r w:rsidR="00991162" w:rsidRPr="2EDDCE95">
        <w:rPr>
          <w:rFonts w:asciiTheme="majorHAnsi" w:hAnsiTheme="majorHAnsi" w:cstheme="majorBidi"/>
          <w:sz w:val="22"/>
          <w:szCs w:val="22"/>
        </w:rPr>
        <w:t xml:space="preserve">Join a </w:t>
      </w:r>
      <w:proofErr w:type="gramStart"/>
      <w:r w:rsidR="00991162" w:rsidRPr="2EDDCE95">
        <w:rPr>
          <w:rFonts w:asciiTheme="majorHAnsi" w:hAnsiTheme="majorHAnsi" w:cstheme="majorBidi"/>
          <w:sz w:val="22"/>
          <w:szCs w:val="22"/>
        </w:rPr>
        <w:t xml:space="preserve">Team” </w:t>
      </w:r>
      <w:r w:rsidRPr="2EDDCE95">
        <w:rPr>
          <w:rFonts w:asciiTheme="majorHAnsi" w:hAnsiTheme="majorHAnsi" w:cstheme="majorBidi"/>
          <w:sz w:val="22"/>
          <w:szCs w:val="22"/>
        </w:rPr>
        <w:t xml:space="preserve"> </w:t>
      </w:r>
      <w:r w:rsidR="00991162" w:rsidRPr="2EDDCE95">
        <w:rPr>
          <w:rFonts w:asciiTheme="majorHAnsi" w:hAnsiTheme="majorHAnsi" w:cstheme="majorBidi"/>
          <w:sz w:val="22"/>
          <w:szCs w:val="22"/>
        </w:rPr>
        <w:t>(</w:t>
      </w:r>
      <w:proofErr w:type="gramEnd"/>
      <w:r w:rsidR="00991162" w:rsidRPr="2EDDCE95">
        <w:rPr>
          <w:rFonts w:asciiTheme="majorHAnsi" w:hAnsiTheme="majorHAnsi" w:cstheme="majorBidi"/>
          <w:sz w:val="22"/>
          <w:szCs w:val="22"/>
        </w:rPr>
        <w:t>bottom of screen) and enter</w:t>
      </w:r>
      <w:r w:rsidRPr="2EDDCE95">
        <w:rPr>
          <w:rFonts w:asciiTheme="majorHAnsi" w:hAnsiTheme="majorHAnsi" w:cstheme="majorBidi"/>
          <w:sz w:val="22"/>
          <w:szCs w:val="22"/>
        </w:rPr>
        <w:t xml:space="preserve"> this code: </w:t>
      </w:r>
      <w:r>
        <w:t xml:space="preserve"> </w:t>
      </w:r>
      <w:proofErr w:type="spellStart"/>
      <w:r w:rsidRPr="00E36489">
        <w:rPr>
          <w:rFonts w:ascii="Apple Color Emoji" w:hAnsi="Apple Color Emoji"/>
          <w:b/>
          <w:bCs/>
          <w:color w:val="242424"/>
          <w:sz w:val="22"/>
          <w:szCs w:val="22"/>
          <w:shd w:val="clear" w:color="auto" w:fill="FFFFFF"/>
        </w:rPr>
        <w:t>kretmpr</w:t>
      </w:r>
      <w:proofErr w:type="spellEnd"/>
      <w:r w:rsidRPr="2EDDCE95">
        <w:rPr>
          <w:rFonts w:asciiTheme="majorHAnsi" w:hAnsiTheme="majorHAnsi" w:cstheme="majorBidi"/>
          <w:sz w:val="22"/>
          <w:szCs w:val="22"/>
        </w:rPr>
        <w:t xml:space="preserve"> </w:t>
      </w:r>
    </w:p>
    <w:p w14:paraId="40449FFF" w14:textId="77777777" w:rsidR="00991162" w:rsidRDefault="00991162" w:rsidP="00D562B5">
      <w:pPr>
        <w:rPr>
          <w:rFonts w:asciiTheme="majorHAnsi" w:hAnsiTheme="majorHAnsi" w:cstheme="majorHAnsi"/>
          <w:sz w:val="22"/>
          <w:szCs w:val="22"/>
        </w:rPr>
      </w:pPr>
    </w:p>
    <w:p w14:paraId="1662B2C7" w14:textId="7805B2B7" w:rsidR="00D562B5" w:rsidRDefault="006B786F" w:rsidP="00D562B5">
      <w:pPr>
        <w:rPr>
          <w:rFonts w:asciiTheme="majorHAnsi" w:hAnsiTheme="majorHAnsi" w:cstheme="majorHAnsi"/>
          <w:sz w:val="22"/>
          <w:szCs w:val="22"/>
        </w:rPr>
      </w:pPr>
      <w:r>
        <w:rPr>
          <w:rFonts w:asciiTheme="majorHAnsi" w:hAnsiTheme="majorHAnsi" w:cstheme="majorHAnsi"/>
          <w:sz w:val="22"/>
          <w:szCs w:val="22"/>
        </w:rPr>
        <w:t>In this group, you will find start</w:t>
      </w:r>
      <w:r w:rsidR="00991162">
        <w:rPr>
          <w:rFonts w:asciiTheme="majorHAnsi" w:hAnsiTheme="majorHAnsi" w:cstheme="majorHAnsi"/>
          <w:sz w:val="22"/>
          <w:szCs w:val="22"/>
        </w:rPr>
        <w:t>-</w:t>
      </w:r>
      <w:r>
        <w:rPr>
          <w:rFonts w:asciiTheme="majorHAnsi" w:hAnsiTheme="majorHAnsi" w:cstheme="majorHAnsi"/>
          <w:sz w:val="22"/>
          <w:szCs w:val="22"/>
        </w:rPr>
        <w:t xml:space="preserve">up documentation as well as teachers who have extensively used the platform and can help answer your questions. </w:t>
      </w:r>
      <w:r w:rsidR="00C52368">
        <w:rPr>
          <w:rFonts w:asciiTheme="majorHAnsi" w:hAnsiTheme="majorHAnsi" w:cstheme="majorHAnsi"/>
          <w:sz w:val="22"/>
          <w:szCs w:val="22"/>
        </w:rPr>
        <w:t>Spaces also has video tutorials and resources available (</w:t>
      </w:r>
      <w:hyperlink r:id="rId14" w:history="1">
        <w:r w:rsidR="00C52368" w:rsidRPr="00C52368">
          <w:rPr>
            <w:rStyle w:val="Hyperlink"/>
            <w:rFonts w:asciiTheme="majorHAnsi" w:hAnsiTheme="majorHAnsi" w:cstheme="majorHAnsi"/>
            <w:sz w:val="22"/>
            <w:szCs w:val="22"/>
          </w:rPr>
          <w:t>click here</w:t>
        </w:r>
      </w:hyperlink>
      <w:r w:rsidR="00C52368">
        <w:rPr>
          <w:rFonts w:asciiTheme="majorHAnsi" w:hAnsiTheme="majorHAnsi" w:cstheme="majorHAnsi"/>
          <w:sz w:val="22"/>
          <w:szCs w:val="22"/>
        </w:rPr>
        <w:t>).</w:t>
      </w:r>
    </w:p>
    <w:p w14:paraId="045E0B7E" w14:textId="6371378F" w:rsidR="008D3418" w:rsidRPr="00B22C04" w:rsidRDefault="008D3418">
      <w:pPr>
        <w:rPr>
          <w:rFonts w:asciiTheme="majorHAnsi" w:hAnsiTheme="majorHAnsi" w:cstheme="majorHAnsi"/>
          <w:sz w:val="22"/>
          <w:szCs w:val="22"/>
        </w:rPr>
      </w:pPr>
    </w:p>
    <w:sectPr w:rsidR="008D3418" w:rsidRPr="00B22C0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E738" w14:textId="77777777" w:rsidR="006F600E" w:rsidRDefault="006F600E" w:rsidP="00BF10A2">
      <w:r>
        <w:separator/>
      </w:r>
    </w:p>
  </w:endnote>
  <w:endnote w:type="continuationSeparator" w:id="0">
    <w:p w14:paraId="27F290F4" w14:textId="77777777" w:rsidR="006F600E" w:rsidRDefault="006F600E" w:rsidP="00BF10A2">
      <w:r>
        <w:continuationSeparator/>
      </w:r>
    </w:p>
  </w:endnote>
  <w:endnote w:type="continuationNotice" w:id="1">
    <w:p w14:paraId="2EF47E83" w14:textId="77777777" w:rsidR="006F600E" w:rsidRDefault="006F6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Noto Sans">
    <w:charset w:val="00"/>
    <w:family w:val="swiss"/>
    <w:pitch w:val="variable"/>
    <w:sig w:usb0="80408003" w:usb1="00002042" w:usb2="00000000" w:usb3="00000000" w:csb0="0000000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5FD2" w14:textId="430B66B8" w:rsidR="000D7BFB" w:rsidRDefault="000D7BFB" w:rsidP="00D465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5F7CEE" w14:textId="77777777" w:rsidR="000D7BFB" w:rsidRDefault="000D7BFB" w:rsidP="000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747668"/>
      <w:docPartObj>
        <w:docPartGallery w:val="Page Numbers (Bottom of Page)"/>
        <w:docPartUnique/>
      </w:docPartObj>
    </w:sdtPr>
    <w:sdtContent>
      <w:p w14:paraId="2A64FFD3" w14:textId="2784A169" w:rsidR="000D7BFB" w:rsidRDefault="000D7BFB" w:rsidP="00D465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CF09F0" w14:textId="52359CE2" w:rsidR="003C48BE" w:rsidRPr="00BF10A2" w:rsidRDefault="003C48BE" w:rsidP="000D7BFB">
    <w:pPr>
      <w:tabs>
        <w:tab w:val="left" w:pos="2537"/>
      </w:tabs>
      <w:ind w:right="360"/>
      <w:rPr>
        <w:rFonts w:asciiTheme="majorHAnsi" w:hAnsiTheme="majorHAnsi" w:cstheme="majorBidi"/>
        <w:sz w:val="18"/>
        <w:szCs w:val="18"/>
      </w:rPr>
    </w:pPr>
    <w:r w:rsidRPr="00BF10A2">
      <w:rPr>
        <w:rFonts w:asciiTheme="majorHAnsi" w:hAnsiTheme="majorHAnsi" w:cstheme="majorBidi"/>
        <w:sz w:val="18"/>
        <w:szCs w:val="18"/>
      </w:rPr>
      <w:t xml:space="preserve">Created in May 2023 </w:t>
    </w:r>
    <w:r>
      <w:rPr>
        <w:rFonts w:asciiTheme="majorHAnsi" w:hAnsiTheme="majorHAnsi" w:cstheme="majorBidi"/>
        <w:sz w:val="18"/>
        <w:szCs w:val="18"/>
      </w:rPr>
      <w:t xml:space="preserve">| </w:t>
    </w:r>
    <w:r w:rsidRPr="00BF10A2">
      <w:rPr>
        <w:rFonts w:asciiTheme="majorHAnsi" w:hAnsiTheme="majorHAnsi" w:cstheme="majorBidi"/>
        <w:sz w:val="18"/>
        <w:szCs w:val="18"/>
      </w:rPr>
      <w:t>SD 35 Instructional Services and Learning Support Services</w:t>
    </w:r>
  </w:p>
  <w:p w14:paraId="5103BCDB" w14:textId="77777777" w:rsidR="003C48BE" w:rsidRDefault="003C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B203" w14:textId="77777777" w:rsidR="006F600E" w:rsidRDefault="006F600E" w:rsidP="00BF10A2">
      <w:r>
        <w:separator/>
      </w:r>
    </w:p>
  </w:footnote>
  <w:footnote w:type="continuationSeparator" w:id="0">
    <w:p w14:paraId="35C2F917" w14:textId="77777777" w:rsidR="006F600E" w:rsidRDefault="006F600E" w:rsidP="00BF10A2">
      <w:r>
        <w:continuationSeparator/>
      </w:r>
    </w:p>
  </w:footnote>
  <w:footnote w:type="continuationNotice" w:id="1">
    <w:p w14:paraId="4691C89A" w14:textId="77777777" w:rsidR="006F600E" w:rsidRDefault="006F6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8CDA" w14:textId="71253FB3" w:rsidR="003C48BE" w:rsidRDefault="003C48BE">
    <w:pPr>
      <w:pStyle w:val="Header"/>
    </w:pPr>
    <w:r w:rsidRPr="003C48BE">
      <w:rPr>
        <w:noProof/>
      </w:rPr>
      <w:drawing>
        <wp:inline distT="0" distB="0" distL="0" distR="0" wp14:anchorId="3D09B6E8" wp14:editId="72B7F073">
          <wp:extent cx="1126347" cy="316785"/>
          <wp:effectExtent l="0" t="0" r="4445"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145656" cy="322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D9E"/>
    <w:multiLevelType w:val="hybridMultilevel"/>
    <w:tmpl w:val="8176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A3BA3"/>
    <w:multiLevelType w:val="hybridMultilevel"/>
    <w:tmpl w:val="179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0D4"/>
    <w:multiLevelType w:val="hybridMultilevel"/>
    <w:tmpl w:val="3B9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E5664"/>
    <w:multiLevelType w:val="hybridMultilevel"/>
    <w:tmpl w:val="F6CC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72C65"/>
    <w:multiLevelType w:val="hybridMultilevel"/>
    <w:tmpl w:val="FFFFFFFF"/>
    <w:lvl w:ilvl="0" w:tplc="3816FE7E">
      <w:start w:val="1"/>
      <w:numFmt w:val="bullet"/>
      <w:lvlText w:val=""/>
      <w:lvlJc w:val="left"/>
      <w:pPr>
        <w:ind w:left="720" w:hanging="360"/>
      </w:pPr>
      <w:rPr>
        <w:rFonts w:ascii="Symbol" w:hAnsi="Symbol" w:hint="default"/>
      </w:rPr>
    </w:lvl>
    <w:lvl w:ilvl="1" w:tplc="DA72FBF6">
      <w:start w:val="1"/>
      <w:numFmt w:val="bullet"/>
      <w:lvlText w:val="o"/>
      <w:lvlJc w:val="left"/>
      <w:pPr>
        <w:ind w:left="1440" w:hanging="360"/>
      </w:pPr>
      <w:rPr>
        <w:rFonts w:ascii="Courier New" w:hAnsi="Courier New" w:hint="default"/>
      </w:rPr>
    </w:lvl>
    <w:lvl w:ilvl="2" w:tplc="C0E496AE">
      <w:start w:val="1"/>
      <w:numFmt w:val="bullet"/>
      <w:lvlText w:val=""/>
      <w:lvlJc w:val="left"/>
      <w:pPr>
        <w:ind w:left="2160" w:hanging="360"/>
      </w:pPr>
      <w:rPr>
        <w:rFonts w:ascii="Wingdings" w:hAnsi="Wingdings" w:hint="default"/>
      </w:rPr>
    </w:lvl>
    <w:lvl w:ilvl="3" w:tplc="33549EEA">
      <w:start w:val="1"/>
      <w:numFmt w:val="bullet"/>
      <w:lvlText w:val=""/>
      <w:lvlJc w:val="left"/>
      <w:pPr>
        <w:ind w:left="2880" w:hanging="360"/>
      </w:pPr>
      <w:rPr>
        <w:rFonts w:ascii="Symbol" w:hAnsi="Symbol" w:hint="default"/>
      </w:rPr>
    </w:lvl>
    <w:lvl w:ilvl="4" w:tplc="F4A882AE">
      <w:start w:val="1"/>
      <w:numFmt w:val="bullet"/>
      <w:lvlText w:val="o"/>
      <w:lvlJc w:val="left"/>
      <w:pPr>
        <w:ind w:left="3600" w:hanging="360"/>
      </w:pPr>
      <w:rPr>
        <w:rFonts w:ascii="Courier New" w:hAnsi="Courier New" w:hint="default"/>
      </w:rPr>
    </w:lvl>
    <w:lvl w:ilvl="5" w:tplc="AD0071B6">
      <w:start w:val="1"/>
      <w:numFmt w:val="bullet"/>
      <w:lvlText w:val=""/>
      <w:lvlJc w:val="left"/>
      <w:pPr>
        <w:ind w:left="4320" w:hanging="360"/>
      </w:pPr>
      <w:rPr>
        <w:rFonts w:ascii="Wingdings" w:hAnsi="Wingdings" w:hint="default"/>
      </w:rPr>
    </w:lvl>
    <w:lvl w:ilvl="6" w:tplc="AE50AD7A">
      <w:start w:val="1"/>
      <w:numFmt w:val="bullet"/>
      <w:lvlText w:val=""/>
      <w:lvlJc w:val="left"/>
      <w:pPr>
        <w:ind w:left="5040" w:hanging="360"/>
      </w:pPr>
      <w:rPr>
        <w:rFonts w:ascii="Symbol" w:hAnsi="Symbol" w:hint="default"/>
      </w:rPr>
    </w:lvl>
    <w:lvl w:ilvl="7" w:tplc="94D09906">
      <w:start w:val="1"/>
      <w:numFmt w:val="bullet"/>
      <w:lvlText w:val="o"/>
      <w:lvlJc w:val="left"/>
      <w:pPr>
        <w:ind w:left="5760" w:hanging="360"/>
      </w:pPr>
      <w:rPr>
        <w:rFonts w:ascii="Courier New" w:hAnsi="Courier New" w:hint="default"/>
      </w:rPr>
    </w:lvl>
    <w:lvl w:ilvl="8" w:tplc="E2E05A54">
      <w:start w:val="1"/>
      <w:numFmt w:val="bullet"/>
      <w:lvlText w:val=""/>
      <w:lvlJc w:val="left"/>
      <w:pPr>
        <w:ind w:left="6480" w:hanging="360"/>
      </w:pPr>
      <w:rPr>
        <w:rFonts w:ascii="Wingdings" w:hAnsi="Wingdings" w:hint="default"/>
      </w:rPr>
    </w:lvl>
  </w:abstractNum>
  <w:abstractNum w:abstractNumId="5" w15:restartNumberingAfterBreak="0">
    <w:nsid w:val="5BB33125"/>
    <w:multiLevelType w:val="hybridMultilevel"/>
    <w:tmpl w:val="A6324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D52B4A"/>
    <w:multiLevelType w:val="hybridMultilevel"/>
    <w:tmpl w:val="02FCC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2874">
    <w:abstractNumId w:val="1"/>
  </w:num>
  <w:num w:numId="2" w16cid:durableId="1968585428">
    <w:abstractNumId w:val="0"/>
  </w:num>
  <w:num w:numId="3" w16cid:durableId="2139296872">
    <w:abstractNumId w:val="4"/>
  </w:num>
  <w:num w:numId="4" w16cid:durableId="741290422">
    <w:abstractNumId w:val="5"/>
  </w:num>
  <w:num w:numId="5" w16cid:durableId="1683778281">
    <w:abstractNumId w:val="2"/>
  </w:num>
  <w:num w:numId="6" w16cid:durableId="22944245">
    <w:abstractNumId w:val="6"/>
  </w:num>
  <w:num w:numId="7" w16cid:durableId="622929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21"/>
    <w:rsid w:val="00003276"/>
    <w:rsid w:val="0000460A"/>
    <w:rsid w:val="00006B68"/>
    <w:rsid w:val="00010022"/>
    <w:rsid w:val="00014087"/>
    <w:rsid w:val="00042D7E"/>
    <w:rsid w:val="0004474D"/>
    <w:rsid w:val="00050BF7"/>
    <w:rsid w:val="000520CD"/>
    <w:rsid w:val="00056633"/>
    <w:rsid w:val="00056689"/>
    <w:rsid w:val="000619C3"/>
    <w:rsid w:val="00063FDA"/>
    <w:rsid w:val="00065CC4"/>
    <w:rsid w:val="00066580"/>
    <w:rsid w:val="000673C2"/>
    <w:rsid w:val="000736E0"/>
    <w:rsid w:val="00073EC4"/>
    <w:rsid w:val="00075DF4"/>
    <w:rsid w:val="000771E6"/>
    <w:rsid w:val="00090461"/>
    <w:rsid w:val="000915A0"/>
    <w:rsid w:val="00095C55"/>
    <w:rsid w:val="00097E8C"/>
    <w:rsid w:val="000A1F31"/>
    <w:rsid w:val="000A345E"/>
    <w:rsid w:val="000A4026"/>
    <w:rsid w:val="000A60F0"/>
    <w:rsid w:val="000A6AC5"/>
    <w:rsid w:val="000A6B89"/>
    <w:rsid w:val="000B214A"/>
    <w:rsid w:val="000B245E"/>
    <w:rsid w:val="000B5327"/>
    <w:rsid w:val="000D27CA"/>
    <w:rsid w:val="000D6C0F"/>
    <w:rsid w:val="000D7BFB"/>
    <w:rsid w:val="000E20C6"/>
    <w:rsid w:val="000E59DB"/>
    <w:rsid w:val="000E60FC"/>
    <w:rsid w:val="000F18A0"/>
    <w:rsid w:val="000F2D85"/>
    <w:rsid w:val="000F392C"/>
    <w:rsid w:val="001007C2"/>
    <w:rsid w:val="00100CBF"/>
    <w:rsid w:val="00104998"/>
    <w:rsid w:val="00113B0D"/>
    <w:rsid w:val="00114E31"/>
    <w:rsid w:val="001161B2"/>
    <w:rsid w:val="0012594B"/>
    <w:rsid w:val="00125AFD"/>
    <w:rsid w:val="001315A9"/>
    <w:rsid w:val="001320B2"/>
    <w:rsid w:val="00136599"/>
    <w:rsid w:val="00147440"/>
    <w:rsid w:val="001500CA"/>
    <w:rsid w:val="00150188"/>
    <w:rsid w:val="00155F5E"/>
    <w:rsid w:val="00156489"/>
    <w:rsid w:val="00156AA2"/>
    <w:rsid w:val="00162F1E"/>
    <w:rsid w:val="00166D9E"/>
    <w:rsid w:val="001678F9"/>
    <w:rsid w:val="00172F81"/>
    <w:rsid w:val="001749FB"/>
    <w:rsid w:val="0017523D"/>
    <w:rsid w:val="0018026E"/>
    <w:rsid w:val="0018199C"/>
    <w:rsid w:val="001874F1"/>
    <w:rsid w:val="0019231C"/>
    <w:rsid w:val="00192881"/>
    <w:rsid w:val="00194966"/>
    <w:rsid w:val="001953A8"/>
    <w:rsid w:val="001A267D"/>
    <w:rsid w:val="001B2495"/>
    <w:rsid w:val="001B5EBD"/>
    <w:rsid w:val="001B5FEA"/>
    <w:rsid w:val="001E1794"/>
    <w:rsid w:val="001E60A3"/>
    <w:rsid w:val="001F247B"/>
    <w:rsid w:val="002048B4"/>
    <w:rsid w:val="002204A7"/>
    <w:rsid w:val="00220658"/>
    <w:rsid w:val="00234EE1"/>
    <w:rsid w:val="00237633"/>
    <w:rsid w:val="00246A3A"/>
    <w:rsid w:val="00250D2E"/>
    <w:rsid w:val="002534D2"/>
    <w:rsid w:val="0025550A"/>
    <w:rsid w:val="00264174"/>
    <w:rsid w:val="00266491"/>
    <w:rsid w:val="00266C09"/>
    <w:rsid w:val="00273317"/>
    <w:rsid w:val="00277CAE"/>
    <w:rsid w:val="00283817"/>
    <w:rsid w:val="00286655"/>
    <w:rsid w:val="002913D2"/>
    <w:rsid w:val="002A48B1"/>
    <w:rsid w:val="002A7913"/>
    <w:rsid w:val="002B2518"/>
    <w:rsid w:val="002B631B"/>
    <w:rsid w:val="002B76FA"/>
    <w:rsid w:val="002B7E1C"/>
    <w:rsid w:val="002E0838"/>
    <w:rsid w:val="002E4D81"/>
    <w:rsid w:val="002E4DCE"/>
    <w:rsid w:val="002F1B0D"/>
    <w:rsid w:val="002F3947"/>
    <w:rsid w:val="002F5389"/>
    <w:rsid w:val="002F7C5F"/>
    <w:rsid w:val="00301495"/>
    <w:rsid w:val="00301CD2"/>
    <w:rsid w:val="00304D13"/>
    <w:rsid w:val="00305497"/>
    <w:rsid w:val="00305C3B"/>
    <w:rsid w:val="00315BD9"/>
    <w:rsid w:val="00315F91"/>
    <w:rsid w:val="00320A04"/>
    <w:rsid w:val="00326733"/>
    <w:rsid w:val="00327763"/>
    <w:rsid w:val="00331250"/>
    <w:rsid w:val="00334590"/>
    <w:rsid w:val="003431C2"/>
    <w:rsid w:val="00345CC3"/>
    <w:rsid w:val="00346252"/>
    <w:rsid w:val="00351FDC"/>
    <w:rsid w:val="00353C89"/>
    <w:rsid w:val="0035498A"/>
    <w:rsid w:val="00355377"/>
    <w:rsid w:val="0035D0B4"/>
    <w:rsid w:val="00362F29"/>
    <w:rsid w:val="00366BFA"/>
    <w:rsid w:val="003704D0"/>
    <w:rsid w:val="0037210E"/>
    <w:rsid w:val="00381764"/>
    <w:rsid w:val="00381E1C"/>
    <w:rsid w:val="00383C4E"/>
    <w:rsid w:val="003858E2"/>
    <w:rsid w:val="00392E0B"/>
    <w:rsid w:val="0039638F"/>
    <w:rsid w:val="003A0041"/>
    <w:rsid w:val="003A2D84"/>
    <w:rsid w:val="003A456A"/>
    <w:rsid w:val="003B3373"/>
    <w:rsid w:val="003B7627"/>
    <w:rsid w:val="003C48BE"/>
    <w:rsid w:val="003C6AED"/>
    <w:rsid w:val="003D2FFC"/>
    <w:rsid w:val="003D5B51"/>
    <w:rsid w:val="003E5800"/>
    <w:rsid w:val="003E75EB"/>
    <w:rsid w:val="003F16ED"/>
    <w:rsid w:val="003F2310"/>
    <w:rsid w:val="003F4042"/>
    <w:rsid w:val="003F5A68"/>
    <w:rsid w:val="0040202D"/>
    <w:rsid w:val="004051C4"/>
    <w:rsid w:val="004053E1"/>
    <w:rsid w:val="004067DB"/>
    <w:rsid w:val="004079B9"/>
    <w:rsid w:val="00410F5B"/>
    <w:rsid w:val="00414340"/>
    <w:rsid w:val="00415C90"/>
    <w:rsid w:val="004165B9"/>
    <w:rsid w:val="00423C98"/>
    <w:rsid w:val="00423E38"/>
    <w:rsid w:val="00425522"/>
    <w:rsid w:val="0043241F"/>
    <w:rsid w:val="004339C4"/>
    <w:rsid w:val="00444A32"/>
    <w:rsid w:val="00450B4D"/>
    <w:rsid w:val="00454C2E"/>
    <w:rsid w:val="004568B0"/>
    <w:rsid w:val="00461467"/>
    <w:rsid w:val="00463C67"/>
    <w:rsid w:val="00481CCF"/>
    <w:rsid w:val="0048395C"/>
    <w:rsid w:val="00485411"/>
    <w:rsid w:val="00485594"/>
    <w:rsid w:val="0048595D"/>
    <w:rsid w:val="004867FF"/>
    <w:rsid w:val="0049014F"/>
    <w:rsid w:val="004A1F47"/>
    <w:rsid w:val="004A69E9"/>
    <w:rsid w:val="004A7DC4"/>
    <w:rsid w:val="004B0704"/>
    <w:rsid w:val="004B70AF"/>
    <w:rsid w:val="004C10CB"/>
    <w:rsid w:val="004C3247"/>
    <w:rsid w:val="004C4162"/>
    <w:rsid w:val="004C4490"/>
    <w:rsid w:val="004C5E79"/>
    <w:rsid w:val="004D15D0"/>
    <w:rsid w:val="004D16CE"/>
    <w:rsid w:val="004D3078"/>
    <w:rsid w:val="004D5ED0"/>
    <w:rsid w:val="004E1002"/>
    <w:rsid w:val="004F07B3"/>
    <w:rsid w:val="004F1139"/>
    <w:rsid w:val="004F2E10"/>
    <w:rsid w:val="00500594"/>
    <w:rsid w:val="00503EB3"/>
    <w:rsid w:val="0050543B"/>
    <w:rsid w:val="0051146D"/>
    <w:rsid w:val="0051237C"/>
    <w:rsid w:val="00521821"/>
    <w:rsid w:val="0053122D"/>
    <w:rsid w:val="005317BF"/>
    <w:rsid w:val="00536C4D"/>
    <w:rsid w:val="00544C68"/>
    <w:rsid w:val="00552A37"/>
    <w:rsid w:val="0055385A"/>
    <w:rsid w:val="00556F55"/>
    <w:rsid w:val="00562341"/>
    <w:rsid w:val="0056475C"/>
    <w:rsid w:val="0057311A"/>
    <w:rsid w:val="0058575D"/>
    <w:rsid w:val="005875CE"/>
    <w:rsid w:val="005B2E6F"/>
    <w:rsid w:val="005B4AC0"/>
    <w:rsid w:val="005C43E4"/>
    <w:rsid w:val="005C6385"/>
    <w:rsid w:val="005C64B3"/>
    <w:rsid w:val="005D2B37"/>
    <w:rsid w:val="005D74DC"/>
    <w:rsid w:val="005D782B"/>
    <w:rsid w:val="005E306F"/>
    <w:rsid w:val="005E3A35"/>
    <w:rsid w:val="005F13FE"/>
    <w:rsid w:val="005F31DB"/>
    <w:rsid w:val="005F5391"/>
    <w:rsid w:val="006001FC"/>
    <w:rsid w:val="00600A05"/>
    <w:rsid w:val="00600F74"/>
    <w:rsid w:val="006029C0"/>
    <w:rsid w:val="00604994"/>
    <w:rsid w:val="0060734A"/>
    <w:rsid w:val="00616183"/>
    <w:rsid w:val="00625F3E"/>
    <w:rsid w:val="006261A6"/>
    <w:rsid w:val="00635251"/>
    <w:rsid w:val="00636389"/>
    <w:rsid w:val="0064108C"/>
    <w:rsid w:val="00642BC3"/>
    <w:rsid w:val="00643510"/>
    <w:rsid w:val="006537F3"/>
    <w:rsid w:val="00662B3B"/>
    <w:rsid w:val="00670E74"/>
    <w:rsid w:val="00673E2B"/>
    <w:rsid w:val="00676B26"/>
    <w:rsid w:val="00680FAF"/>
    <w:rsid w:val="00682E7F"/>
    <w:rsid w:val="00685C7C"/>
    <w:rsid w:val="00690389"/>
    <w:rsid w:val="00693427"/>
    <w:rsid w:val="00696D23"/>
    <w:rsid w:val="006A3ACA"/>
    <w:rsid w:val="006B0380"/>
    <w:rsid w:val="006B148C"/>
    <w:rsid w:val="006B2A1A"/>
    <w:rsid w:val="006B56A8"/>
    <w:rsid w:val="006B786F"/>
    <w:rsid w:val="006C784E"/>
    <w:rsid w:val="006D208B"/>
    <w:rsid w:val="006D65E5"/>
    <w:rsid w:val="006D65EC"/>
    <w:rsid w:val="006D67F4"/>
    <w:rsid w:val="006E3A24"/>
    <w:rsid w:val="006E736F"/>
    <w:rsid w:val="006F338E"/>
    <w:rsid w:val="006F4C0B"/>
    <w:rsid w:val="006F600E"/>
    <w:rsid w:val="007043B2"/>
    <w:rsid w:val="007074F6"/>
    <w:rsid w:val="00722715"/>
    <w:rsid w:val="0072437C"/>
    <w:rsid w:val="007258F3"/>
    <w:rsid w:val="007434D6"/>
    <w:rsid w:val="00744017"/>
    <w:rsid w:val="00744A1A"/>
    <w:rsid w:val="0075009B"/>
    <w:rsid w:val="00750153"/>
    <w:rsid w:val="007516E3"/>
    <w:rsid w:val="00765835"/>
    <w:rsid w:val="00765890"/>
    <w:rsid w:val="0076797C"/>
    <w:rsid w:val="0077262E"/>
    <w:rsid w:val="00772C4D"/>
    <w:rsid w:val="00783DA9"/>
    <w:rsid w:val="00784750"/>
    <w:rsid w:val="00784ED5"/>
    <w:rsid w:val="00791165"/>
    <w:rsid w:val="007911D7"/>
    <w:rsid w:val="00793C8C"/>
    <w:rsid w:val="0079584F"/>
    <w:rsid w:val="007A12F4"/>
    <w:rsid w:val="007A5669"/>
    <w:rsid w:val="007A7D8B"/>
    <w:rsid w:val="007B6FA2"/>
    <w:rsid w:val="007C2777"/>
    <w:rsid w:val="007C6374"/>
    <w:rsid w:val="007D01D9"/>
    <w:rsid w:val="007D297E"/>
    <w:rsid w:val="007D6895"/>
    <w:rsid w:val="007E07B8"/>
    <w:rsid w:val="007E0E66"/>
    <w:rsid w:val="007E2739"/>
    <w:rsid w:val="007E7348"/>
    <w:rsid w:val="007E7DF7"/>
    <w:rsid w:val="007F2158"/>
    <w:rsid w:val="007F4F60"/>
    <w:rsid w:val="0081109E"/>
    <w:rsid w:val="008111C9"/>
    <w:rsid w:val="008164E0"/>
    <w:rsid w:val="0081698B"/>
    <w:rsid w:val="00833FC4"/>
    <w:rsid w:val="008375B9"/>
    <w:rsid w:val="008458BC"/>
    <w:rsid w:val="00853F28"/>
    <w:rsid w:val="0086482C"/>
    <w:rsid w:val="00864F76"/>
    <w:rsid w:val="0086720D"/>
    <w:rsid w:val="0087317E"/>
    <w:rsid w:val="00875BDA"/>
    <w:rsid w:val="00885163"/>
    <w:rsid w:val="0089374E"/>
    <w:rsid w:val="008940A1"/>
    <w:rsid w:val="008A2DEA"/>
    <w:rsid w:val="008A6377"/>
    <w:rsid w:val="008B161D"/>
    <w:rsid w:val="008B7F2C"/>
    <w:rsid w:val="008D0E11"/>
    <w:rsid w:val="008D3418"/>
    <w:rsid w:val="008D598E"/>
    <w:rsid w:val="008E28BD"/>
    <w:rsid w:val="008F4EB4"/>
    <w:rsid w:val="008F6B67"/>
    <w:rsid w:val="00900143"/>
    <w:rsid w:val="0090030C"/>
    <w:rsid w:val="0090093E"/>
    <w:rsid w:val="00904B24"/>
    <w:rsid w:val="0090500B"/>
    <w:rsid w:val="00910106"/>
    <w:rsid w:val="00926ADE"/>
    <w:rsid w:val="0092707D"/>
    <w:rsid w:val="00927D20"/>
    <w:rsid w:val="00930AB0"/>
    <w:rsid w:val="00930B85"/>
    <w:rsid w:val="009414FA"/>
    <w:rsid w:val="0094471B"/>
    <w:rsid w:val="0094497B"/>
    <w:rsid w:val="0096128C"/>
    <w:rsid w:val="009619A4"/>
    <w:rsid w:val="00962FFD"/>
    <w:rsid w:val="00963ED9"/>
    <w:rsid w:val="00966257"/>
    <w:rsid w:val="00971C22"/>
    <w:rsid w:val="0098263E"/>
    <w:rsid w:val="0098717E"/>
    <w:rsid w:val="00991162"/>
    <w:rsid w:val="00995228"/>
    <w:rsid w:val="00997EFA"/>
    <w:rsid w:val="009A038A"/>
    <w:rsid w:val="009A43CC"/>
    <w:rsid w:val="009A6CEF"/>
    <w:rsid w:val="009C2808"/>
    <w:rsid w:val="009D191E"/>
    <w:rsid w:val="009E155F"/>
    <w:rsid w:val="009E3859"/>
    <w:rsid w:val="009E628B"/>
    <w:rsid w:val="009F5F85"/>
    <w:rsid w:val="009F7B1D"/>
    <w:rsid w:val="00A013F8"/>
    <w:rsid w:val="00A05660"/>
    <w:rsid w:val="00A10383"/>
    <w:rsid w:val="00A20799"/>
    <w:rsid w:val="00A21C6B"/>
    <w:rsid w:val="00A21DBC"/>
    <w:rsid w:val="00A243D4"/>
    <w:rsid w:val="00A26EEC"/>
    <w:rsid w:val="00A27C3B"/>
    <w:rsid w:val="00A3173F"/>
    <w:rsid w:val="00A318E1"/>
    <w:rsid w:val="00A4286E"/>
    <w:rsid w:val="00A44F2D"/>
    <w:rsid w:val="00A46012"/>
    <w:rsid w:val="00A528DF"/>
    <w:rsid w:val="00A52FBF"/>
    <w:rsid w:val="00A53D39"/>
    <w:rsid w:val="00A56616"/>
    <w:rsid w:val="00A60634"/>
    <w:rsid w:val="00A6482E"/>
    <w:rsid w:val="00A82C61"/>
    <w:rsid w:val="00A83B25"/>
    <w:rsid w:val="00A936C9"/>
    <w:rsid w:val="00A940DD"/>
    <w:rsid w:val="00A950FF"/>
    <w:rsid w:val="00A95F9A"/>
    <w:rsid w:val="00A9EB62"/>
    <w:rsid w:val="00AA4221"/>
    <w:rsid w:val="00AA473D"/>
    <w:rsid w:val="00AA6CCC"/>
    <w:rsid w:val="00AB0A40"/>
    <w:rsid w:val="00AB3DD7"/>
    <w:rsid w:val="00AB5ABE"/>
    <w:rsid w:val="00AB665D"/>
    <w:rsid w:val="00AC00C8"/>
    <w:rsid w:val="00AC6650"/>
    <w:rsid w:val="00AC7D75"/>
    <w:rsid w:val="00AD0B60"/>
    <w:rsid w:val="00AE179A"/>
    <w:rsid w:val="00AE2FA5"/>
    <w:rsid w:val="00AF1586"/>
    <w:rsid w:val="00AF509E"/>
    <w:rsid w:val="00AF66ED"/>
    <w:rsid w:val="00B01F6E"/>
    <w:rsid w:val="00B07D91"/>
    <w:rsid w:val="00B138B1"/>
    <w:rsid w:val="00B16610"/>
    <w:rsid w:val="00B22C04"/>
    <w:rsid w:val="00B264D4"/>
    <w:rsid w:val="00B30D94"/>
    <w:rsid w:val="00B32240"/>
    <w:rsid w:val="00B33494"/>
    <w:rsid w:val="00B46691"/>
    <w:rsid w:val="00B50802"/>
    <w:rsid w:val="00B5443D"/>
    <w:rsid w:val="00B6121C"/>
    <w:rsid w:val="00B83A1C"/>
    <w:rsid w:val="00B86ECF"/>
    <w:rsid w:val="00B9310C"/>
    <w:rsid w:val="00B93CE7"/>
    <w:rsid w:val="00B95676"/>
    <w:rsid w:val="00BA4951"/>
    <w:rsid w:val="00BA7C08"/>
    <w:rsid w:val="00BB766D"/>
    <w:rsid w:val="00BB7854"/>
    <w:rsid w:val="00BC0BEE"/>
    <w:rsid w:val="00BC7C3D"/>
    <w:rsid w:val="00BD2FB8"/>
    <w:rsid w:val="00BE18A1"/>
    <w:rsid w:val="00BF0E30"/>
    <w:rsid w:val="00BF10A2"/>
    <w:rsid w:val="00BF33D9"/>
    <w:rsid w:val="00C004B3"/>
    <w:rsid w:val="00C03374"/>
    <w:rsid w:val="00C1215C"/>
    <w:rsid w:val="00C12694"/>
    <w:rsid w:val="00C13B13"/>
    <w:rsid w:val="00C17C36"/>
    <w:rsid w:val="00C200AB"/>
    <w:rsid w:val="00C20B70"/>
    <w:rsid w:val="00C225AA"/>
    <w:rsid w:val="00C22CE9"/>
    <w:rsid w:val="00C24A19"/>
    <w:rsid w:val="00C32547"/>
    <w:rsid w:val="00C341C1"/>
    <w:rsid w:val="00C341E2"/>
    <w:rsid w:val="00C37492"/>
    <w:rsid w:val="00C37AC7"/>
    <w:rsid w:val="00C40631"/>
    <w:rsid w:val="00C416FC"/>
    <w:rsid w:val="00C42F19"/>
    <w:rsid w:val="00C42FE3"/>
    <w:rsid w:val="00C50348"/>
    <w:rsid w:val="00C52368"/>
    <w:rsid w:val="00C54D75"/>
    <w:rsid w:val="00C564D1"/>
    <w:rsid w:val="00C72F12"/>
    <w:rsid w:val="00C83C6B"/>
    <w:rsid w:val="00C918AB"/>
    <w:rsid w:val="00C91A74"/>
    <w:rsid w:val="00C96E56"/>
    <w:rsid w:val="00CB171E"/>
    <w:rsid w:val="00CC1A51"/>
    <w:rsid w:val="00CC3ADC"/>
    <w:rsid w:val="00CD1CF0"/>
    <w:rsid w:val="00CD3248"/>
    <w:rsid w:val="00CE08CB"/>
    <w:rsid w:val="00CE1D82"/>
    <w:rsid w:val="00CE2F4A"/>
    <w:rsid w:val="00CE7F58"/>
    <w:rsid w:val="00D02AE9"/>
    <w:rsid w:val="00D0513B"/>
    <w:rsid w:val="00D11100"/>
    <w:rsid w:val="00D30B7F"/>
    <w:rsid w:val="00D3277D"/>
    <w:rsid w:val="00D32E25"/>
    <w:rsid w:val="00D423C7"/>
    <w:rsid w:val="00D42977"/>
    <w:rsid w:val="00D4380E"/>
    <w:rsid w:val="00D440D8"/>
    <w:rsid w:val="00D441FE"/>
    <w:rsid w:val="00D4551B"/>
    <w:rsid w:val="00D463AE"/>
    <w:rsid w:val="00D4651F"/>
    <w:rsid w:val="00D50938"/>
    <w:rsid w:val="00D528DE"/>
    <w:rsid w:val="00D5500C"/>
    <w:rsid w:val="00D562B5"/>
    <w:rsid w:val="00D5670F"/>
    <w:rsid w:val="00D57785"/>
    <w:rsid w:val="00D57DDC"/>
    <w:rsid w:val="00D645C9"/>
    <w:rsid w:val="00D654EA"/>
    <w:rsid w:val="00D669E2"/>
    <w:rsid w:val="00D7037A"/>
    <w:rsid w:val="00D721E7"/>
    <w:rsid w:val="00D80F96"/>
    <w:rsid w:val="00D810CE"/>
    <w:rsid w:val="00D83A76"/>
    <w:rsid w:val="00D848E3"/>
    <w:rsid w:val="00D87C0C"/>
    <w:rsid w:val="00D9064C"/>
    <w:rsid w:val="00D9252A"/>
    <w:rsid w:val="00D93818"/>
    <w:rsid w:val="00D946B0"/>
    <w:rsid w:val="00D97388"/>
    <w:rsid w:val="00DA0CF8"/>
    <w:rsid w:val="00DA340F"/>
    <w:rsid w:val="00DA4158"/>
    <w:rsid w:val="00DA4329"/>
    <w:rsid w:val="00DB0153"/>
    <w:rsid w:val="00DB1FEA"/>
    <w:rsid w:val="00DB4380"/>
    <w:rsid w:val="00DC3755"/>
    <w:rsid w:val="00DC4278"/>
    <w:rsid w:val="00DC4E56"/>
    <w:rsid w:val="00DD0485"/>
    <w:rsid w:val="00DD385C"/>
    <w:rsid w:val="00DE2BCD"/>
    <w:rsid w:val="00DE5035"/>
    <w:rsid w:val="00DF0D7B"/>
    <w:rsid w:val="00DF169C"/>
    <w:rsid w:val="00DF3206"/>
    <w:rsid w:val="00DF3FCC"/>
    <w:rsid w:val="00DF524A"/>
    <w:rsid w:val="00E0790D"/>
    <w:rsid w:val="00E14624"/>
    <w:rsid w:val="00E1638F"/>
    <w:rsid w:val="00E20F06"/>
    <w:rsid w:val="00E2255C"/>
    <w:rsid w:val="00E26761"/>
    <w:rsid w:val="00E26C0B"/>
    <w:rsid w:val="00E32A60"/>
    <w:rsid w:val="00E33496"/>
    <w:rsid w:val="00E34545"/>
    <w:rsid w:val="00E36489"/>
    <w:rsid w:val="00E36B73"/>
    <w:rsid w:val="00E40256"/>
    <w:rsid w:val="00E47045"/>
    <w:rsid w:val="00E508A6"/>
    <w:rsid w:val="00E53618"/>
    <w:rsid w:val="00E54DE2"/>
    <w:rsid w:val="00E557B8"/>
    <w:rsid w:val="00E56895"/>
    <w:rsid w:val="00E61D6F"/>
    <w:rsid w:val="00E63D76"/>
    <w:rsid w:val="00E643ED"/>
    <w:rsid w:val="00E64D95"/>
    <w:rsid w:val="00E77293"/>
    <w:rsid w:val="00E80FDC"/>
    <w:rsid w:val="00E831DB"/>
    <w:rsid w:val="00EA5798"/>
    <w:rsid w:val="00EB6B45"/>
    <w:rsid w:val="00EC1C07"/>
    <w:rsid w:val="00EC380C"/>
    <w:rsid w:val="00EC502D"/>
    <w:rsid w:val="00ED0173"/>
    <w:rsid w:val="00ED1403"/>
    <w:rsid w:val="00ED4663"/>
    <w:rsid w:val="00ED73BD"/>
    <w:rsid w:val="00EE435B"/>
    <w:rsid w:val="00EE4A7A"/>
    <w:rsid w:val="00EF0A38"/>
    <w:rsid w:val="00F016CF"/>
    <w:rsid w:val="00F04636"/>
    <w:rsid w:val="00F0531A"/>
    <w:rsid w:val="00F078DE"/>
    <w:rsid w:val="00F10035"/>
    <w:rsid w:val="00F17E4A"/>
    <w:rsid w:val="00F215FD"/>
    <w:rsid w:val="00F21704"/>
    <w:rsid w:val="00F21A21"/>
    <w:rsid w:val="00F24C03"/>
    <w:rsid w:val="00F25842"/>
    <w:rsid w:val="00F324B5"/>
    <w:rsid w:val="00F3632E"/>
    <w:rsid w:val="00F40D11"/>
    <w:rsid w:val="00F47400"/>
    <w:rsid w:val="00F47E8B"/>
    <w:rsid w:val="00F5111E"/>
    <w:rsid w:val="00F56222"/>
    <w:rsid w:val="00F61287"/>
    <w:rsid w:val="00F61585"/>
    <w:rsid w:val="00F702B1"/>
    <w:rsid w:val="00F70E70"/>
    <w:rsid w:val="00F76727"/>
    <w:rsid w:val="00F76DA9"/>
    <w:rsid w:val="00F76DE5"/>
    <w:rsid w:val="00F8064C"/>
    <w:rsid w:val="00F8268E"/>
    <w:rsid w:val="00F82CB8"/>
    <w:rsid w:val="00F9008F"/>
    <w:rsid w:val="00F91DC5"/>
    <w:rsid w:val="00F9564A"/>
    <w:rsid w:val="00F97553"/>
    <w:rsid w:val="00FA03CC"/>
    <w:rsid w:val="00FA2F28"/>
    <w:rsid w:val="00FA3D1B"/>
    <w:rsid w:val="00FA7BDB"/>
    <w:rsid w:val="00FB293B"/>
    <w:rsid w:val="00FB76F9"/>
    <w:rsid w:val="00FC22D9"/>
    <w:rsid w:val="00FC4273"/>
    <w:rsid w:val="00FD06F1"/>
    <w:rsid w:val="00FD1D88"/>
    <w:rsid w:val="00FD3AF8"/>
    <w:rsid w:val="00FD4E49"/>
    <w:rsid w:val="00FD5292"/>
    <w:rsid w:val="00FF38B3"/>
    <w:rsid w:val="017C1C99"/>
    <w:rsid w:val="019D38E5"/>
    <w:rsid w:val="01C59AAA"/>
    <w:rsid w:val="02101B62"/>
    <w:rsid w:val="024A371D"/>
    <w:rsid w:val="02581240"/>
    <w:rsid w:val="025F73CC"/>
    <w:rsid w:val="02A7D12A"/>
    <w:rsid w:val="02D48590"/>
    <w:rsid w:val="032DBA5D"/>
    <w:rsid w:val="0354E3A5"/>
    <w:rsid w:val="03585917"/>
    <w:rsid w:val="039084AD"/>
    <w:rsid w:val="03B80AE0"/>
    <w:rsid w:val="03C335D6"/>
    <w:rsid w:val="03CAB4EF"/>
    <w:rsid w:val="0430D9EE"/>
    <w:rsid w:val="045251A5"/>
    <w:rsid w:val="04A76DF0"/>
    <w:rsid w:val="04C235AB"/>
    <w:rsid w:val="05783CB5"/>
    <w:rsid w:val="061A65C0"/>
    <w:rsid w:val="069CC5E3"/>
    <w:rsid w:val="06E96E4C"/>
    <w:rsid w:val="06EA9ADF"/>
    <w:rsid w:val="06F3BCBC"/>
    <w:rsid w:val="06F90F2D"/>
    <w:rsid w:val="06FA6F0A"/>
    <w:rsid w:val="07128FCB"/>
    <w:rsid w:val="07295A48"/>
    <w:rsid w:val="0733B618"/>
    <w:rsid w:val="0734EA6E"/>
    <w:rsid w:val="0740AE97"/>
    <w:rsid w:val="07C88743"/>
    <w:rsid w:val="08C8BB3A"/>
    <w:rsid w:val="08ECAE7B"/>
    <w:rsid w:val="08F6082F"/>
    <w:rsid w:val="091FB40E"/>
    <w:rsid w:val="09BBB3E4"/>
    <w:rsid w:val="0A851390"/>
    <w:rsid w:val="0AC0C9DB"/>
    <w:rsid w:val="0AEA673F"/>
    <w:rsid w:val="0B4DB96D"/>
    <w:rsid w:val="0BD374BA"/>
    <w:rsid w:val="0BF35A77"/>
    <w:rsid w:val="0C5237A4"/>
    <w:rsid w:val="0D79944F"/>
    <w:rsid w:val="0DC65585"/>
    <w:rsid w:val="0E3E5FBA"/>
    <w:rsid w:val="0F393A20"/>
    <w:rsid w:val="0F51B74C"/>
    <w:rsid w:val="1011E538"/>
    <w:rsid w:val="1057C019"/>
    <w:rsid w:val="108A8B45"/>
    <w:rsid w:val="10CAF62E"/>
    <w:rsid w:val="110755A4"/>
    <w:rsid w:val="1108775C"/>
    <w:rsid w:val="1133B9DD"/>
    <w:rsid w:val="11D73F92"/>
    <w:rsid w:val="11E55A31"/>
    <w:rsid w:val="122D4FB9"/>
    <w:rsid w:val="1288AEFF"/>
    <w:rsid w:val="12ABBB65"/>
    <w:rsid w:val="12BAED63"/>
    <w:rsid w:val="12C87354"/>
    <w:rsid w:val="131F182E"/>
    <w:rsid w:val="1359E215"/>
    <w:rsid w:val="13689612"/>
    <w:rsid w:val="141163ED"/>
    <w:rsid w:val="14846DD3"/>
    <w:rsid w:val="14B2F516"/>
    <w:rsid w:val="14BDBC07"/>
    <w:rsid w:val="14CB7FAD"/>
    <w:rsid w:val="14D5FB95"/>
    <w:rsid w:val="158C5CB1"/>
    <w:rsid w:val="15FF8CE3"/>
    <w:rsid w:val="16B96D7F"/>
    <w:rsid w:val="16DB0491"/>
    <w:rsid w:val="1704198D"/>
    <w:rsid w:val="1714C6D4"/>
    <w:rsid w:val="17404C1C"/>
    <w:rsid w:val="17453E7A"/>
    <w:rsid w:val="183DA75E"/>
    <w:rsid w:val="187028E5"/>
    <w:rsid w:val="1872C43C"/>
    <w:rsid w:val="1991E965"/>
    <w:rsid w:val="19A3DB10"/>
    <w:rsid w:val="19C9F952"/>
    <w:rsid w:val="19E36986"/>
    <w:rsid w:val="1A4A78CA"/>
    <w:rsid w:val="1A834B95"/>
    <w:rsid w:val="1AF91009"/>
    <w:rsid w:val="1B2092CF"/>
    <w:rsid w:val="1B32CA00"/>
    <w:rsid w:val="1B5C8292"/>
    <w:rsid w:val="1B86477F"/>
    <w:rsid w:val="1BB34776"/>
    <w:rsid w:val="1BC28518"/>
    <w:rsid w:val="1CA36C99"/>
    <w:rsid w:val="1CC08421"/>
    <w:rsid w:val="1CD73646"/>
    <w:rsid w:val="1D2E3BF2"/>
    <w:rsid w:val="1D6D68C4"/>
    <w:rsid w:val="1D72C970"/>
    <w:rsid w:val="1D90A3C7"/>
    <w:rsid w:val="1D9A12E4"/>
    <w:rsid w:val="1E14B741"/>
    <w:rsid w:val="1F530183"/>
    <w:rsid w:val="1F8853C7"/>
    <w:rsid w:val="1FA351D0"/>
    <w:rsid w:val="1FAA44DC"/>
    <w:rsid w:val="1FAAF640"/>
    <w:rsid w:val="1FB08C2B"/>
    <w:rsid w:val="1FB9DC29"/>
    <w:rsid w:val="1FD922B2"/>
    <w:rsid w:val="200D68E0"/>
    <w:rsid w:val="20237F6E"/>
    <w:rsid w:val="2024AD5D"/>
    <w:rsid w:val="210EFC81"/>
    <w:rsid w:val="212D0AD2"/>
    <w:rsid w:val="221307C6"/>
    <w:rsid w:val="22260E67"/>
    <w:rsid w:val="222829C5"/>
    <w:rsid w:val="22530BE9"/>
    <w:rsid w:val="226DEDCA"/>
    <w:rsid w:val="22797B1F"/>
    <w:rsid w:val="22811A27"/>
    <w:rsid w:val="22C697AE"/>
    <w:rsid w:val="22F8F1D4"/>
    <w:rsid w:val="2313DD0D"/>
    <w:rsid w:val="237CDB3F"/>
    <w:rsid w:val="23B57BB5"/>
    <w:rsid w:val="23C74FB3"/>
    <w:rsid w:val="23CB3B8A"/>
    <w:rsid w:val="23F51BA9"/>
    <w:rsid w:val="24016310"/>
    <w:rsid w:val="2404B5EA"/>
    <w:rsid w:val="2415E077"/>
    <w:rsid w:val="241F887F"/>
    <w:rsid w:val="244CE56B"/>
    <w:rsid w:val="24596E34"/>
    <w:rsid w:val="25C0C1DF"/>
    <w:rsid w:val="25EF3EF0"/>
    <w:rsid w:val="26F1FBEB"/>
    <w:rsid w:val="271900DB"/>
    <w:rsid w:val="273EA94A"/>
    <w:rsid w:val="2756F873"/>
    <w:rsid w:val="27AB3409"/>
    <w:rsid w:val="2871801B"/>
    <w:rsid w:val="2897C0F3"/>
    <w:rsid w:val="28A21270"/>
    <w:rsid w:val="28BBED8B"/>
    <w:rsid w:val="28C5DA3D"/>
    <w:rsid w:val="28D0139A"/>
    <w:rsid w:val="28E825B0"/>
    <w:rsid w:val="28FAD26B"/>
    <w:rsid w:val="2906ACE4"/>
    <w:rsid w:val="2928D618"/>
    <w:rsid w:val="296C38C4"/>
    <w:rsid w:val="2A6048D8"/>
    <w:rsid w:val="2AB4B073"/>
    <w:rsid w:val="2ACAE83B"/>
    <w:rsid w:val="2ADE0903"/>
    <w:rsid w:val="2B339E80"/>
    <w:rsid w:val="2B8AF631"/>
    <w:rsid w:val="2C9C7BB5"/>
    <w:rsid w:val="2CBB8E29"/>
    <w:rsid w:val="2D14E434"/>
    <w:rsid w:val="2D1E6A03"/>
    <w:rsid w:val="2D3A082B"/>
    <w:rsid w:val="2D8C6056"/>
    <w:rsid w:val="2D98DF40"/>
    <w:rsid w:val="2DF1FCE3"/>
    <w:rsid w:val="2E08B757"/>
    <w:rsid w:val="2E706581"/>
    <w:rsid w:val="2E73E8EF"/>
    <w:rsid w:val="2E8BAC92"/>
    <w:rsid w:val="2EB1DAE4"/>
    <w:rsid w:val="2ED2B876"/>
    <w:rsid w:val="2EDDCE95"/>
    <w:rsid w:val="2F0EF83A"/>
    <w:rsid w:val="2F2B16AC"/>
    <w:rsid w:val="30498119"/>
    <w:rsid w:val="3091529E"/>
    <w:rsid w:val="30AF67A4"/>
    <w:rsid w:val="3148B7DF"/>
    <w:rsid w:val="318FF9F4"/>
    <w:rsid w:val="31D46121"/>
    <w:rsid w:val="31E0DFE2"/>
    <w:rsid w:val="3202EC56"/>
    <w:rsid w:val="3226E94C"/>
    <w:rsid w:val="32B02654"/>
    <w:rsid w:val="32B1FD75"/>
    <w:rsid w:val="32DED328"/>
    <w:rsid w:val="331AF10F"/>
    <w:rsid w:val="3363FB3F"/>
    <w:rsid w:val="33996295"/>
    <w:rsid w:val="33DCB87F"/>
    <w:rsid w:val="3404D1D4"/>
    <w:rsid w:val="343CF194"/>
    <w:rsid w:val="34529805"/>
    <w:rsid w:val="346E3DB1"/>
    <w:rsid w:val="34A51ACE"/>
    <w:rsid w:val="34DD9183"/>
    <w:rsid w:val="357F71DF"/>
    <w:rsid w:val="3597900F"/>
    <w:rsid w:val="35A45500"/>
    <w:rsid w:val="35ECA360"/>
    <w:rsid w:val="365554F8"/>
    <w:rsid w:val="36895946"/>
    <w:rsid w:val="36984F63"/>
    <w:rsid w:val="36B4478A"/>
    <w:rsid w:val="36B8D94B"/>
    <w:rsid w:val="36F84AEB"/>
    <w:rsid w:val="371B67AD"/>
    <w:rsid w:val="37574226"/>
    <w:rsid w:val="3789527A"/>
    <w:rsid w:val="37CF023D"/>
    <w:rsid w:val="380BC5D1"/>
    <w:rsid w:val="3874BE1A"/>
    <w:rsid w:val="39074D4E"/>
    <w:rsid w:val="39C8857F"/>
    <w:rsid w:val="3A080E9C"/>
    <w:rsid w:val="3A6402E0"/>
    <w:rsid w:val="3A9A9B84"/>
    <w:rsid w:val="3AA88CA4"/>
    <w:rsid w:val="3AC36949"/>
    <w:rsid w:val="3B26DB50"/>
    <w:rsid w:val="3B50106C"/>
    <w:rsid w:val="3B623BBE"/>
    <w:rsid w:val="3B791FD8"/>
    <w:rsid w:val="3BE16AB5"/>
    <w:rsid w:val="3BFA748B"/>
    <w:rsid w:val="3C2780CF"/>
    <w:rsid w:val="3C2A406C"/>
    <w:rsid w:val="3C44CA30"/>
    <w:rsid w:val="3C967105"/>
    <w:rsid w:val="3C9F0592"/>
    <w:rsid w:val="3CA0FF1B"/>
    <w:rsid w:val="3D3F3C3C"/>
    <w:rsid w:val="3D4BFBCF"/>
    <w:rsid w:val="3D5C105F"/>
    <w:rsid w:val="3D5ECEC9"/>
    <w:rsid w:val="3D84239D"/>
    <w:rsid w:val="3DBCA5D7"/>
    <w:rsid w:val="3E68FADD"/>
    <w:rsid w:val="3E917700"/>
    <w:rsid w:val="3E981F91"/>
    <w:rsid w:val="3F153DC0"/>
    <w:rsid w:val="3F9346C4"/>
    <w:rsid w:val="3F9B5F6A"/>
    <w:rsid w:val="3FA3FA27"/>
    <w:rsid w:val="3FC1AACA"/>
    <w:rsid w:val="3FDBF068"/>
    <w:rsid w:val="40150A31"/>
    <w:rsid w:val="40241BFE"/>
    <w:rsid w:val="40E8EA00"/>
    <w:rsid w:val="410E2522"/>
    <w:rsid w:val="41B82965"/>
    <w:rsid w:val="41D2D6F8"/>
    <w:rsid w:val="427F345F"/>
    <w:rsid w:val="42822A7D"/>
    <w:rsid w:val="428E1435"/>
    <w:rsid w:val="42A83B47"/>
    <w:rsid w:val="42AA53B2"/>
    <w:rsid w:val="42BF5318"/>
    <w:rsid w:val="42C930E3"/>
    <w:rsid w:val="42D81C16"/>
    <w:rsid w:val="4314706C"/>
    <w:rsid w:val="438C7E4B"/>
    <w:rsid w:val="43CF8FD7"/>
    <w:rsid w:val="43D6151E"/>
    <w:rsid w:val="43FBAF67"/>
    <w:rsid w:val="448BBDC9"/>
    <w:rsid w:val="44F67947"/>
    <w:rsid w:val="45303799"/>
    <w:rsid w:val="455E252E"/>
    <w:rsid w:val="4594C009"/>
    <w:rsid w:val="4596ABD1"/>
    <w:rsid w:val="45E9B76F"/>
    <w:rsid w:val="46CBA84A"/>
    <w:rsid w:val="47739778"/>
    <w:rsid w:val="47CA75EB"/>
    <w:rsid w:val="483CD274"/>
    <w:rsid w:val="4845C7E2"/>
    <w:rsid w:val="488A9092"/>
    <w:rsid w:val="49231B62"/>
    <w:rsid w:val="4963CB55"/>
    <w:rsid w:val="4A03F12F"/>
    <w:rsid w:val="4AB66952"/>
    <w:rsid w:val="4AC4562D"/>
    <w:rsid w:val="4B544023"/>
    <w:rsid w:val="4B91FB78"/>
    <w:rsid w:val="4C0CDB90"/>
    <w:rsid w:val="4C4E8615"/>
    <w:rsid w:val="4C9E05A2"/>
    <w:rsid w:val="4CA7E124"/>
    <w:rsid w:val="4CE945B2"/>
    <w:rsid w:val="4D006BB2"/>
    <w:rsid w:val="4D75CA28"/>
    <w:rsid w:val="4D85BC52"/>
    <w:rsid w:val="4D891D9F"/>
    <w:rsid w:val="4D9C4F4D"/>
    <w:rsid w:val="4E642E6F"/>
    <w:rsid w:val="4EB2383B"/>
    <w:rsid w:val="4EDA0483"/>
    <w:rsid w:val="4EDFDC45"/>
    <w:rsid w:val="4F33B187"/>
    <w:rsid w:val="4F4DEB6C"/>
    <w:rsid w:val="4F79381B"/>
    <w:rsid w:val="4F806078"/>
    <w:rsid w:val="504767B8"/>
    <w:rsid w:val="504C21FF"/>
    <w:rsid w:val="50800DC7"/>
    <w:rsid w:val="5091662F"/>
    <w:rsid w:val="50F1A489"/>
    <w:rsid w:val="51536951"/>
    <w:rsid w:val="5193BE7E"/>
    <w:rsid w:val="527D0361"/>
    <w:rsid w:val="530565AE"/>
    <w:rsid w:val="536EF17D"/>
    <w:rsid w:val="538A1CB0"/>
    <w:rsid w:val="53C660A2"/>
    <w:rsid w:val="5404307D"/>
    <w:rsid w:val="545242E7"/>
    <w:rsid w:val="54ADB8C3"/>
    <w:rsid w:val="54DBD118"/>
    <w:rsid w:val="55161D05"/>
    <w:rsid w:val="55CF6932"/>
    <w:rsid w:val="55D23754"/>
    <w:rsid w:val="56019E6A"/>
    <w:rsid w:val="565BB572"/>
    <w:rsid w:val="566D0716"/>
    <w:rsid w:val="56C81666"/>
    <w:rsid w:val="56D466B8"/>
    <w:rsid w:val="5713F2E6"/>
    <w:rsid w:val="57D1C160"/>
    <w:rsid w:val="5912F45E"/>
    <w:rsid w:val="5948DFEF"/>
    <w:rsid w:val="59764FD5"/>
    <w:rsid w:val="59C0AA81"/>
    <w:rsid w:val="5A7A2F03"/>
    <w:rsid w:val="5B818F3C"/>
    <w:rsid w:val="5C00DB29"/>
    <w:rsid w:val="5C3B7A6D"/>
    <w:rsid w:val="5C492471"/>
    <w:rsid w:val="5C5B1ADE"/>
    <w:rsid w:val="5CF3BBBF"/>
    <w:rsid w:val="5D5A51B2"/>
    <w:rsid w:val="5DB618E7"/>
    <w:rsid w:val="5DBC8F85"/>
    <w:rsid w:val="5DC850D8"/>
    <w:rsid w:val="5DD7FDB7"/>
    <w:rsid w:val="5E1B2589"/>
    <w:rsid w:val="5E1E31A8"/>
    <w:rsid w:val="5E9A37F8"/>
    <w:rsid w:val="5F3216DA"/>
    <w:rsid w:val="5F485F72"/>
    <w:rsid w:val="5FC21390"/>
    <w:rsid w:val="5FE8870C"/>
    <w:rsid w:val="60096066"/>
    <w:rsid w:val="600A3E39"/>
    <w:rsid w:val="600DB31A"/>
    <w:rsid w:val="601FDB0B"/>
    <w:rsid w:val="603681CF"/>
    <w:rsid w:val="606B2E20"/>
    <w:rsid w:val="607C6A71"/>
    <w:rsid w:val="609B9005"/>
    <w:rsid w:val="609BB900"/>
    <w:rsid w:val="6119A515"/>
    <w:rsid w:val="615250C8"/>
    <w:rsid w:val="616F882B"/>
    <w:rsid w:val="61748908"/>
    <w:rsid w:val="6190DF0C"/>
    <w:rsid w:val="62209BE4"/>
    <w:rsid w:val="62BB1E78"/>
    <w:rsid w:val="6323A12F"/>
    <w:rsid w:val="633ADF6C"/>
    <w:rsid w:val="63AB583C"/>
    <w:rsid w:val="640282B4"/>
    <w:rsid w:val="643A56FA"/>
    <w:rsid w:val="648C7A8E"/>
    <w:rsid w:val="64A99485"/>
    <w:rsid w:val="64FF74A8"/>
    <w:rsid w:val="650A3F6C"/>
    <w:rsid w:val="6546E22C"/>
    <w:rsid w:val="66607466"/>
    <w:rsid w:val="6691EE2E"/>
    <w:rsid w:val="66BED383"/>
    <w:rsid w:val="66E49B3B"/>
    <w:rsid w:val="66E52E52"/>
    <w:rsid w:val="674F2884"/>
    <w:rsid w:val="67611D71"/>
    <w:rsid w:val="67908474"/>
    <w:rsid w:val="6945B003"/>
    <w:rsid w:val="69552472"/>
    <w:rsid w:val="6955D168"/>
    <w:rsid w:val="699F1FBA"/>
    <w:rsid w:val="69B291A2"/>
    <w:rsid w:val="69EE0915"/>
    <w:rsid w:val="69F44936"/>
    <w:rsid w:val="6A619077"/>
    <w:rsid w:val="6A7C19E7"/>
    <w:rsid w:val="6A8F29A2"/>
    <w:rsid w:val="6AAB5939"/>
    <w:rsid w:val="6B20D5CE"/>
    <w:rsid w:val="6B46964B"/>
    <w:rsid w:val="6B4F02D2"/>
    <w:rsid w:val="6BA58253"/>
    <w:rsid w:val="6BE9CCDA"/>
    <w:rsid w:val="6C88BA35"/>
    <w:rsid w:val="6CD04291"/>
    <w:rsid w:val="6D29082A"/>
    <w:rsid w:val="6D2F1F39"/>
    <w:rsid w:val="6D8F0021"/>
    <w:rsid w:val="6DC2F195"/>
    <w:rsid w:val="6DD01B42"/>
    <w:rsid w:val="6E1B0392"/>
    <w:rsid w:val="6E63D991"/>
    <w:rsid w:val="6E869A3D"/>
    <w:rsid w:val="6E8A9E9C"/>
    <w:rsid w:val="6E9E3102"/>
    <w:rsid w:val="6EE6A432"/>
    <w:rsid w:val="6F055615"/>
    <w:rsid w:val="6F1CC9DD"/>
    <w:rsid w:val="6F40C400"/>
    <w:rsid w:val="6FAF1567"/>
    <w:rsid w:val="6FE7B6C4"/>
    <w:rsid w:val="6FF3B79B"/>
    <w:rsid w:val="6FF55C3E"/>
    <w:rsid w:val="704206F5"/>
    <w:rsid w:val="7075FED3"/>
    <w:rsid w:val="708489D0"/>
    <w:rsid w:val="70E8FF49"/>
    <w:rsid w:val="713D5746"/>
    <w:rsid w:val="71CF6841"/>
    <w:rsid w:val="7213D1E9"/>
    <w:rsid w:val="72A7B30A"/>
    <w:rsid w:val="73A93F25"/>
    <w:rsid w:val="73B75B7D"/>
    <w:rsid w:val="7472982E"/>
    <w:rsid w:val="74786DF5"/>
    <w:rsid w:val="748F7A8C"/>
    <w:rsid w:val="74CC9418"/>
    <w:rsid w:val="74ECED36"/>
    <w:rsid w:val="74F33863"/>
    <w:rsid w:val="757A8013"/>
    <w:rsid w:val="759A9402"/>
    <w:rsid w:val="76120902"/>
    <w:rsid w:val="765EAD9A"/>
    <w:rsid w:val="76D49B1A"/>
    <w:rsid w:val="770CEEDF"/>
    <w:rsid w:val="770E4210"/>
    <w:rsid w:val="772EAA50"/>
    <w:rsid w:val="77CB4E23"/>
    <w:rsid w:val="78667BFA"/>
    <w:rsid w:val="78D488EC"/>
    <w:rsid w:val="78D6ED8C"/>
    <w:rsid w:val="791CA442"/>
    <w:rsid w:val="7949A675"/>
    <w:rsid w:val="79606298"/>
    <w:rsid w:val="797A24E8"/>
    <w:rsid w:val="799185F4"/>
    <w:rsid w:val="79A07D47"/>
    <w:rsid w:val="79AA8F52"/>
    <w:rsid w:val="7A039898"/>
    <w:rsid w:val="7A2188EC"/>
    <w:rsid w:val="7A7BF2C7"/>
    <w:rsid w:val="7AE03B12"/>
    <w:rsid w:val="7B23D767"/>
    <w:rsid w:val="7B6869AF"/>
    <w:rsid w:val="7BA476F9"/>
    <w:rsid w:val="7BCC5FC5"/>
    <w:rsid w:val="7C870CAA"/>
    <w:rsid w:val="7CAA33CB"/>
    <w:rsid w:val="7D1AE376"/>
    <w:rsid w:val="7D41E9EA"/>
    <w:rsid w:val="7D5AED7C"/>
    <w:rsid w:val="7D89B4B6"/>
    <w:rsid w:val="7D96CE8B"/>
    <w:rsid w:val="7DB05565"/>
    <w:rsid w:val="7DC782C6"/>
    <w:rsid w:val="7E012A87"/>
    <w:rsid w:val="7E1C9E97"/>
    <w:rsid w:val="7E6C5185"/>
    <w:rsid w:val="7ECC4D9D"/>
    <w:rsid w:val="7F0A27B6"/>
    <w:rsid w:val="7F207732"/>
    <w:rsid w:val="7F3AD359"/>
    <w:rsid w:val="7F44F983"/>
    <w:rsid w:val="7FD7DF66"/>
    <w:rsid w:val="7FF023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AD57"/>
  <w15:chartTrackingRefBased/>
  <w15:docId w15:val="{577DC06A-B833-4D85-9273-3097AF01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A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15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15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44A3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A345E"/>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930B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848E3"/>
    <w:rPr>
      <w:i/>
      <w:iCs/>
    </w:rPr>
  </w:style>
  <w:style w:type="paragraph" w:styleId="ListParagraph">
    <w:name w:val="List Paragraph"/>
    <w:basedOn w:val="Normal"/>
    <w:uiPriority w:val="34"/>
    <w:qFormat/>
    <w:rsid w:val="00D848E3"/>
    <w:pPr>
      <w:ind w:left="720"/>
      <w:contextualSpacing/>
    </w:pPr>
  </w:style>
  <w:style w:type="paragraph" w:styleId="Revision">
    <w:name w:val="Revision"/>
    <w:hidden/>
    <w:uiPriority w:val="99"/>
    <w:semiHidden/>
    <w:rsid w:val="004067DB"/>
  </w:style>
  <w:style w:type="character" w:customStyle="1" w:styleId="Heading1Char">
    <w:name w:val="Heading 1 Char"/>
    <w:basedOn w:val="DefaultParagraphFont"/>
    <w:link w:val="Heading1"/>
    <w:uiPriority w:val="9"/>
    <w:rsid w:val="000A6A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15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158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444A32"/>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463C67"/>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A26EEC"/>
    <w:pPr>
      <w:spacing w:before="240" w:after="120"/>
    </w:pPr>
    <w:rPr>
      <w:rFonts w:cstheme="minorHAnsi"/>
      <w:b/>
      <w:bCs/>
      <w:sz w:val="20"/>
      <w:szCs w:val="20"/>
    </w:rPr>
  </w:style>
  <w:style w:type="paragraph" w:styleId="TOC3">
    <w:name w:val="toc 3"/>
    <w:basedOn w:val="Normal"/>
    <w:next w:val="Normal"/>
    <w:autoRedefine/>
    <w:uiPriority w:val="39"/>
    <w:unhideWhenUsed/>
    <w:rsid w:val="00463C67"/>
    <w:pPr>
      <w:ind w:left="480"/>
    </w:pPr>
    <w:rPr>
      <w:rFonts w:cstheme="minorHAnsi"/>
      <w:sz w:val="20"/>
      <w:szCs w:val="20"/>
    </w:rPr>
  </w:style>
  <w:style w:type="character" w:styleId="Hyperlink">
    <w:name w:val="Hyperlink"/>
    <w:basedOn w:val="DefaultParagraphFont"/>
    <w:uiPriority w:val="99"/>
    <w:unhideWhenUsed/>
    <w:rsid w:val="00463C67"/>
    <w:rPr>
      <w:color w:val="0563C1" w:themeColor="hyperlink"/>
      <w:u w:val="single"/>
    </w:rPr>
  </w:style>
  <w:style w:type="paragraph" w:styleId="TOC2">
    <w:name w:val="toc 2"/>
    <w:basedOn w:val="Normal"/>
    <w:next w:val="Normal"/>
    <w:autoRedefine/>
    <w:uiPriority w:val="39"/>
    <w:unhideWhenUsed/>
    <w:rsid w:val="00463C67"/>
    <w:pPr>
      <w:spacing w:before="120"/>
      <w:ind w:left="240"/>
    </w:pPr>
    <w:rPr>
      <w:rFonts w:cstheme="minorHAnsi"/>
      <w:i/>
      <w:iCs/>
      <w:sz w:val="20"/>
      <w:szCs w:val="20"/>
    </w:rPr>
  </w:style>
  <w:style w:type="paragraph" w:styleId="TOC4">
    <w:name w:val="toc 4"/>
    <w:basedOn w:val="Normal"/>
    <w:next w:val="Normal"/>
    <w:autoRedefine/>
    <w:uiPriority w:val="39"/>
    <w:unhideWhenUsed/>
    <w:rsid w:val="00463C67"/>
    <w:pPr>
      <w:ind w:left="720"/>
    </w:pPr>
    <w:rPr>
      <w:rFonts w:cstheme="minorHAnsi"/>
      <w:sz w:val="20"/>
      <w:szCs w:val="20"/>
    </w:rPr>
  </w:style>
  <w:style w:type="paragraph" w:styleId="TOC5">
    <w:name w:val="toc 5"/>
    <w:basedOn w:val="Normal"/>
    <w:next w:val="Normal"/>
    <w:autoRedefine/>
    <w:uiPriority w:val="39"/>
    <w:unhideWhenUsed/>
    <w:rsid w:val="00463C67"/>
    <w:pPr>
      <w:ind w:left="960"/>
    </w:pPr>
    <w:rPr>
      <w:rFonts w:cstheme="minorHAnsi"/>
      <w:sz w:val="20"/>
      <w:szCs w:val="20"/>
    </w:rPr>
  </w:style>
  <w:style w:type="paragraph" w:styleId="TOC6">
    <w:name w:val="toc 6"/>
    <w:basedOn w:val="Normal"/>
    <w:next w:val="Normal"/>
    <w:autoRedefine/>
    <w:uiPriority w:val="39"/>
    <w:unhideWhenUsed/>
    <w:rsid w:val="00463C67"/>
    <w:pPr>
      <w:ind w:left="1200"/>
    </w:pPr>
    <w:rPr>
      <w:rFonts w:cstheme="minorHAnsi"/>
      <w:sz w:val="20"/>
      <w:szCs w:val="20"/>
    </w:rPr>
  </w:style>
  <w:style w:type="paragraph" w:styleId="TOC7">
    <w:name w:val="toc 7"/>
    <w:basedOn w:val="Normal"/>
    <w:next w:val="Normal"/>
    <w:autoRedefine/>
    <w:uiPriority w:val="39"/>
    <w:unhideWhenUsed/>
    <w:rsid w:val="00463C67"/>
    <w:pPr>
      <w:ind w:left="1440"/>
    </w:pPr>
    <w:rPr>
      <w:rFonts w:cstheme="minorHAnsi"/>
      <w:sz w:val="20"/>
      <w:szCs w:val="20"/>
    </w:rPr>
  </w:style>
  <w:style w:type="paragraph" w:styleId="TOC8">
    <w:name w:val="toc 8"/>
    <w:basedOn w:val="Normal"/>
    <w:next w:val="Normal"/>
    <w:autoRedefine/>
    <w:uiPriority w:val="39"/>
    <w:unhideWhenUsed/>
    <w:rsid w:val="00463C67"/>
    <w:pPr>
      <w:ind w:left="1680"/>
    </w:pPr>
    <w:rPr>
      <w:rFonts w:cstheme="minorHAnsi"/>
      <w:sz w:val="20"/>
      <w:szCs w:val="20"/>
    </w:rPr>
  </w:style>
  <w:style w:type="paragraph" w:styleId="TOC9">
    <w:name w:val="toc 9"/>
    <w:basedOn w:val="Normal"/>
    <w:next w:val="Normal"/>
    <w:autoRedefine/>
    <w:uiPriority w:val="39"/>
    <w:unhideWhenUsed/>
    <w:rsid w:val="00463C67"/>
    <w:pPr>
      <w:ind w:left="1920"/>
    </w:pPr>
    <w:rPr>
      <w:rFonts w:cstheme="minorHAnsi"/>
      <w:sz w:val="20"/>
      <w:szCs w:val="20"/>
    </w:rPr>
  </w:style>
  <w:style w:type="character" w:customStyle="1" w:styleId="Heading5Char">
    <w:name w:val="Heading 5 Char"/>
    <w:basedOn w:val="DefaultParagraphFont"/>
    <w:link w:val="Heading5"/>
    <w:uiPriority w:val="9"/>
    <w:rsid w:val="000A345E"/>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BF10A2"/>
    <w:pPr>
      <w:tabs>
        <w:tab w:val="center" w:pos="4680"/>
        <w:tab w:val="right" w:pos="9360"/>
      </w:tabs>
    </w:pPr>
  </w:style>
  <w:style w:type="character" w:customStyle="1" w:styleId="HeaderChar">
    <w:name w:val="Header Char"/>
    <w:basedOn w:val="DefaultParagraphFont"/>
    <w:link w:val="Header"/>
    <w:uiPriority w:val="99"/>
    <w:rsid w:val="00BF10A2"/>
  </w:style>
  <w:style w:type="paragraph" w:styleId="Footer">
    <w:name w:val="footer"/>
    <w:basedOn w:val="Normal"/>
    <w:link w:val="FooterChar"/>
    <w:uiPriority w:val="99"/>
    <w:unhideWhenUsed/>
    <w:rsid w:val="00BF10A2"/>
    <w:pPr>
      <w:tabs>
        <w:tab w:val="center" w:pos="4680"/>
        <w:tab w:val="right" w:pos="9360"/>
      </w:tabs>
    </w:pPr>
  </w:style>
  <w:style w:type="character" w:customStyle="1" w:styleId="FooterChar">
    <w:name w:val="Footer Char"/>
    <w:basedOn w:val="DefaultParagraphFont"/>
    <w:link w:val="Footer"/>
    <w:uiPriority w:val="99"/>
    <w:rsid w:val="00BF10A2"/>
  </w:style>
  <w:style w:type="character" w:customStyle="1" w:styleId="Heading8Char">
    <w:name w:val="Heading 8 Char"/>
    <w:basedOn w:val="DefaultParagraphFont"/>
    <w:link w:val="Heading8"/>
    <w:uiPriority w:val="9"/>
    <w:semiHidden/>
    <w:rsid w:val="00930B85"/>
    <w:rPr>
      <w:rFonts w:asciiTheme="majorHAnsi" w:eastAsiaTheme="majorEastAsia" w:hAnsiTheme="majorHAnsi" w:cstheme="majorBidi"/>
      <w:color w:val="272727" w:themeColor="text1" w:themeTint="D8"/>
      <w:sz w:val="21"/>
      <w:szCs w:val="21"/>
    </w:rPr>
  </w:style>
  <w:style w:type="character" w:styleId="PageNumber">
    <w:name w:val="page number"/>
    <w:basedOn w:val="DefaultParagraphFont"/>
    <w:uiPriority w:val="99"/>
    <w:semiHidden/>
    <w:unhideWhenUsed/>
    <w:rsid w:val="000D7BFB"/>
  </w:style>
  <w:style w:type="paragraph" w:styleId="CommentText">
    <w:name w:val="annotation text"/>
    <w:basedOn w:val="Normal"/>
    <w:link w:val="CommentTextChar"/>
    <w:uiPriority w:val="99"/>
    <w:semiHidden/>
    <w:unhideWhenUsed/>
    <w:rsid w:val="001749FB"/>
    <w:rPr>
      <w:sz w:val="20"/>
      <w:szCs w:val="20"/>
    </w:rPr>
  </w:style>
  <w:style w:type="character" w:customStyle="1" w:styleId="CommentTextChar">
    <w:name w:val="Comment Text Char"/>
    <w:basedOn w:val="DefaultParagraphFont"/>
    <w:link w:val="CommentText"/>
    <w:uiPriority w:val="99"/>
    <w:semiHidden/>
    <w:rsid w:val="001749FB"/>
    <w:rPr>
      <w:sz w:val="20"/>
      <w:szCs w:val="20"/>
    </w:rPr>
  </w:style>
  <w:style w:type="character" w:styleId="CommentReference">
    <w:name w:val="annotation reference"/>
    <w:basedOn w:val="DefaultParagraphFont"/>
    <w:uiPriority w:val="99"/>
    <w:semiHidden/>
    <w:unhideWhenUsed/>
    <w:rsid w:val="001749FB"/>
    <w:rPr>
      <w:sz w:val="16"/>
      <w:szCs w:val="16"/>
    </w:rPr>
  </w:style>
  <w:style w:type="character" w:styleId="UnresolvedMention">
    <w:name w:val="Unresolved Mention"/>
    <w:basedOn w:val="DefaultParagraphFont"/>
    <w:uiPriority w:val="99"/>
    <w:semiHidden/>
    <w:unhideWhenUsed/>
    <w:rsid w:val="00063F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13B0D"/>
    <w:rPr>
      <w:b/>
      <w:bCs/>
    </w:rPr>
  </w:style>
  <w:style w:type="character" w:customStyle="1" w:styleId="CommentSubjectChar">
    <w:name w:val="Comment Subject Char"/>
    <w:basedOn w:val="CommentTextChar"/>
    <w:link w:val="CommentSubject"/>
    <w:uiPriority w:val="99"/>
    <w:semiHidden/>
    <w:rsid w:val="00113B0D"/>
    <w:rPr>
      <w:b/>
      <w:bCs/>
      <w:sz w:val="20"/>
      <w:szCs w:val="20"/>
    </w:rPr>
  </w:style>
  <w:style w:type="character" w:styleId="Mention">
    <w:name w:val="Mention"/>
    <w:basedOn w:val="DefaultParagraphFont"/>
    <w:uiPriority w:val="99"/>
    <w:unhideWhenUsed/>
    <w:rsid w:val="00D810CE"/>
    <w:rPr>
      <w:color w:val="2B579A"/>
      <w:shd w:val="clear" w:color="auto" w:fill="E1DFDD"/>
    </w:rPr>
  </w:style>
  <w:style w:type="character" w:styleId="FollowedHyperlink">
    <w:name w:val="FollowedHyperlink"/>
    <w:basedOn w:val="DefaultParagraphFont"/>
    <w:uiPriority w:val="99"/>
    <w:semiHidden/>
    <w:unhideWhenUsed/>
    <w:rsid w:val="006410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education-training/k-12/administration/legislation-policy/public-schools/student-reporting-framework" TargetMode="External"/><Relationship Id="rId13" Type="http://schemas.openxmlformats.org/officeDocument/2006/relationships/hyperlink" Target="https://its.sd35.bc.ca/how-to-create-a-tick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spacesedu.com/en/all-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s.sd35.bc.ca/how-to-create-a-tick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cesedu.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urriculum.gov.bc.ca/competencies" TargetMode="External"/><Relationship Id="rId14" Type="http://schemas.openxmlformats.org/officeDocument/2006/relationships/hyperlink" Target="https://resources.spacesedu.com/en/all-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E835-C228-A94B-BF1A-EDF4C507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1</Pages>
  <Words>3232</Words>
  <Characters>18424</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Links>
    <vt:vector size="294" baseType="variant">
      <vt:variant>
        <vt:i4>5177435</vt:i4>
      </vt:variant>
      <vt:variant>
        <vt:i4>147</vt:i4>
      </vt:variant>
      <vt:variant>
        <vt:i4>0</vt:i4>
      </vt:variant>
      <vt:variant>
        <vt:i4>5</vt:i4>
      </vt:variant>
      <vt:variant>
        <vt:lpwstr>https://resources.spacesedu.com/en/all-resources/</vt:lpwstr>
      </vt:variant>
      <vt:variant>
        <vt:lpwstr/>
      </vt:variant>
      <vt:variant>
        <vt:i4>3866674</vt:i4>
      </vt:variant>
      <vt:variant>
        <vt:i4>144</vt:i4>
      </vt:variant>
      <vt:variant>
        <vt:i4>0</vt:i4>
      </vt:variant>
      <vt:variant>
        <vt:i4>5</vt:i4>
      </vt:variant>
      <vt:variant>
        <vt:lpwstr>https://its.sd35.bc.ca/how-to-create-a-ticket/</vt:lpwstr>
      </vt:variant>
      <vt:variant>
        <vt:lpwstr/>
      </vt:variant>
      <vt:variant>
        <vt:i4>5177435</vt:i4>
      </vt:variant>
      <vt:variant>
        <vt:i4>141</vt:i4>
      </vt:variant>
      <vt:variant>
        <vt:i4>0</vt:i4>
      </vt:variant>
      <vt:variant>
        <vt:i4>5</vt:i4>
      </vt:variant>
      <vt:variant>
        <vt:lpwstr>https://resources.spacesedu.com/en/all-resources/</vt:lpwstr>
      </vt:variant>
      <vt:variant>
        <vt:lpwstr/>
      </vt:variant>
      <vt:variant>
        <vt:i4>3866674</vt:i4>
      </vt:variant>
      <vt:variant>
        <vt:i4>138</vt:i4>
      </vt:variant>
      <vt:variant>
        <vt:i4>0</vt:i4>
      </vt:variant>
      <vt:variant>
        <vt:i4>5</vt:i4>
      </vt:variant>
      <vt:variant>
        <vt:lpwstr>https://its.sd35.bc.ca/how-to-create-a-ticket/</vt:lpwstr>
      </vt:variant>
      <vt:variant>
        <vt:lpwstr/>
      </vt:variant>
      <vt:variant>
        <vt:i4>4325452</vt:i4>
      </vt:variant>
      <vt:variant>
        <vt:i4>135</vt:i4>
      </vt:variant>
      <vt:variant>
        <vt:i4>0</vt:i4>
      </vt:variant>
      <vt:variant>
        <vt:i4>5</vt:i4>
      </vt:variant>
      <vt:variant>
        <vt:lpwstr>http://spacesedu.com/</vt:lpwstr>
      </vt:variant>
      <vt:variant>
        <vt:lpwstr/>
      </vt:variant>
      <vt:variant>
        <vt:i4>4325452</vt:i4>
      </vt:variant>
      <vt:variant>
        <vt:i4>132</vt:i4>
      </vt:variant>
      <vt:variant>
        <vt:i4>0</vt:i4>
      </vt:variant>
      <vt:variant>
        <vt:i4>5</vt:i4>
      </vt:variant>
      <vt:variant>
        <vt:lpwstr>http://spacesedu.com/</vt:lpwstr>
      </vt:variant>
      <vt:variant>
        <vt:lpwstr/>
      </vt:variant>
      <vt:variant>
        <vt:i4>4194324</vt:i4>
      </vt:variant>
      <vt:variant>
        <vt:i4>129</vt:i4>
      </vt:variant>
      <vt:variant>
        <vt:i4>0</vt:i4>
      </vt:variant>
      <vt:variant>
        <vt:i4>5</vt:i4>
      </vt:variant>
      <vt:variant>
        <vt:lpwstr>https://curriculum.gov.bc.ca/competencies</vt:lpwstr>
      </vt:variant>
      <vt:variant>
        <vt:lpwstr/>
      </vt:variant>
      <vt:variant>
        <vt:i4>2424938</vt:i4>
      </vt:variant>
      <vt:variant>
        <vt:i4>126</vt:i4>
      </vt:variant>
      <vt:variant>
        <vt:i4>0</vt:i4>
      </vt:variant>
      <vt:variant>
        <vt:i4>5</vt:i4>
      </vt:variant>
      <vt:variant>
        <vt:lpwstr>https://www2.gov.bc.ca/gov/content/education-training/k-12/administration/legislation-policy/public-schools/student-reporting-framework</vt:lpwstr>
      </vt:variant>
      <vt:variant>
        <vt:lpwstr/>
      </vt:variant>
      <vt:variant>
        <vt:i4>1835062</vt:i4>
      </vt:variant>
      <vt:variant>
        <vt:i4>122</vt:i4>
      </vt:variant>
      <vt:variant>
        <vt:i4>0</vt:i4>
      </vt:variant>
      <vt:variant>
        <vt:i4>5</vt:i4>
      </vt:variant>
      <vt:variant>
        <vt:lpwstr/>
      </vt:variant>
      <vt:variant>
        <vt:lpwstr>_Toc134445793</vt:lpwstr>
      </vt:variant>
      <vt:variant>
        <vt:i4>1835062</vt:i4>
      </vt:variant>
      <vt:variant>
        <vt:i4>119</vt:i4>
      </vt:variant>
      <vt:variant>
        <vt:i4>0</vt:i4>
      </vt:variant>
      <vt:variant>
        <vt:i4>5</vt:i4>
      </vt:variant>
      <vt:variant>
        <vt:lpwstr/>
      </vt:variant>
      <vt:variant>
        <vt:lpwstr>_Toc134445792</vt:lpwstr>
      </vt:variant>
      <vt:variant>
        <vt:i4>1835062</vt:i4>
      </vt:variant>
      <vt:variant>
        <vt:i4>116</vt:i4>
      </vt:variant>
      <vt:variant>
        <vt:i4>0</vt:i4>
      </vt:variant>
      <vt:variant>
        <vt:i4>5</vt:i4>
      </vt:variant>
      <vt:variant>
        <vt:lpwstr/>
      </vt:variant>
      <vt:variant>
        <vt:lpwstr>_Toc134445791</vt:lpwstr>
      </vt:variant>
      <vt:variant>
        <vt:i4>1835062</vt:i4>
      </vt:variant>
      <vt:variant>
        <vt:i4>113</vt:i4>
      </vt:variant>
      <vt:variant>
        <vt:i4>0</vt:i4>
      </vt:variant>
      <vt:variant>
        <vt:i4>5</vt:i4>
      </vt:variant>
      <vt:variant>
        <vt:lpwstr/>
      </vt:variant>
      <vt:variant>
        <vt:lpwstr>_Toc134445790</vt:lpwstr>
      </vt:variant>
      <vt:variant>
        <vt:i4>1900598</vt:i4>
      </vt:variant>
      <vt:variant>
        <vt:i4>110</vt:i4>
      </vt:variant>
      <vt:variant>
        <vt:i4>0</vt:i4>
      </vt:variant>
      <vt:variant>
        <vt:i4>5</vt:i4>
      </vt:variant>
      <vt:variant>
        <vt:lpwstr/>
      </vt:variant>
      <vt:variant>
        <vt:lpwstr>_Toc134445789</vt:lpwstr>
      </vt:variant>
      <vt:variant>
        <vt:i4>1900598</vt:i4>
      </vt:variant>
      <vt:variant>
        <vt:i4>107</vt:i4>
      </vt:variant>
      <vt:variant>
        <vt:i4>0</vt:i4>
      </vt:variant>
      <vt:variant>
        <vt:i4>5</vt:i4>
      </vt:variant>
      <vt:variant>
        <vt:lpwstr/>
      </vt:variant>
      <vt:variant>
        <vt:lpwstr>_Toc134445788</vt:lpwstr>
      </vt:variant>
      <vt:variant>
        <vt:i4>1900598</vt:i4>
      </vt:variant>
      <vt:variant>
        <vt:i4>104</vt:i4>
      </vt:variant>
      <vt:variant>
        <vt:i4>0</vt:i4>
      </vt:variant>
      <vt:variant>
        <vt:i4>5</vt:i4>
      </vt:variant>
      <vt:variant>
        <vt:lpwstr/>
      </vt:variant>
      <vt:variant>
        <vt:lpwstr>_Toc134445787</vt:lpwstr>
      </vt:variant>
      <vt:variant>
        <vt:i4>1900598</vt:i4>
      </vt:variant>
      <vt:variant>
        <vt:i4>101</vt:i4>
      </vt:variant>
      <vt:variant>
        <vt:i4>0</vt:i4>
      </vt:variant>
      <vt:variant>
        <vt:i4>5</vt:i4>
      </vt:variant>
      <vt:variant>
        <vt:lpwstr/>
      </vt:variant>
      <vt:variant>
        <vt:lpwstr>_Toc134445786</vt:lpwstr>
      </vt:variant>
      <vt:variant>
        <vt:i4>1900598</vt:i4>
      </vt:variant>
      <vt:variant>
        <vt:i4>98</vt:i4>
      </vt:variant>
      <vt:variant>
        <vt:i4>0</vt:i4>
      </vt:variant>
      <vt:variant>
        <vt:i4>5</vt:i4>
      </vt:variant>
      <vt:variant>
        <vt:lpwstr/>
      </vt:variant>
      <vt:variant>
        <vt:lpwstr>_Toc134445785</vt:lpwstr>
      </vt:variant>
      <vt:variant>
        <vt:i4>1900598</vt:i4>
      </vt:variant>
      <vt:variant>
        <vt:i4>95</vt:i4>
      </vt:variant>
      <vt:variant>
        <vt:i4>0</vt:i4>
      </vt:variant>
      <vt:variant>
        <vt:i4>5</vt:i4>
      </vt:variant>
      <vt:variant>
        <vt:lpwstr/>
      </vt:variant>
      <vt:variant>
        <vt:lpwstr>_Toc134445784</vt:lpwstr>
      </vt:variant>
      <vt:variant>
        <vt:i4>1900598</vt:i4>
      </vt:variant>
      <vt:variant>
        <vt:i4>92</vt:i4>
      </vt:variant>
      <vt:variant>
        <vt:i4>0</vt:i4>
      </vt:variant>
      <vt:variant>
        <vt:i4>5</vt:i4>
      </vt:variant>
      <vt:variant>
        <vt:lpwstr/>
      </vt:variant>
      <vt:variant>
        <vt:lpwstr>_Toc134445783</vt:lpwstr>
      </vt:variant>
      <vt:variant>
        <vt:i4>1900598</vt:i4>
      </vt:variant>
      <vt:variant>
        <vt:i4>89</vt:i4>
      </vt:variant>
      <vt:variant>
        <vt:i4>0</vt:i4>
      </vt:variant>
      <vt:variant>
        <vt:i4>5</vt:i4>
      </vt:variant>
      <vt:variant>
        <vt:lpwstr/>
      </vt:variant>
      <vt:variant>
        <vt:lpwstr>_Toc134445782</vt:lpwstr>
      </vt:variant>
      <vt:variant>
        <vt:i4>1900598</vt:i4>
      </vt:variant>
      <vt:variant>
        <vt:i4>86</vt:i4>
      </vt:variant>
      <vt:variant>
        <vt:i4>0</vt:i4>
      </vt:variant>
      <vt:variant>
        <vt:i4>5</vt:i4>
      </vt:variant>
      <vt:variant>
        <vt:lpwstr/>
      </vt:variant>
      <vt:variant>
        <vt:lpwstr>_Toc134445781</vt:lpwstr>
      </vt:variant>
      <vt:variant>
        <vt:i4>1900598</vt:i4>
      </vt:variant>
      <vt:variant>
        <vt:i4>83</vt:i4>
      </vt:variant>
      <vt:variant>
        <vt:i4>0</vt:i4>
      </vt:variant>
      <vt:variant>
        <vt:i4>5</vt:i4>
      </vt:variant>
      <vt:variant>
        <vt:lpwstr/>
      </vt:variant>
      <vt:variant>
        <vt:lpwstr>_Toc134445780</vt:lpwstr>
      </vt:variant>
      <vt:variant>
        <vt:i4>1179702</vt:i4>
      </vt:variant>
      <vt:variant>
        <vt:i4>80</vt:i4>
      </vt:variant>
      <vt:variant>
        <vt:i4>0</vt:i4>
      </vt:variant>
      <vt:variant>
        <vt:i4>5</vt:i4>
      </vt:variant>
      <vt:variant>
        <vt:lpwstr/>
      </vt:variant>
      <vt:variant>
        <vt:lpwstr>_Toc134445779</vt:lpwstr>
      </vt:variant>
      <vt:variant>
        <vt:i4>1179702</vt:i4>
      </vt:variant>
      <vt:variant>
        <vt:i4>77</vt:i4>
      </vt:variant>
      <vt:variant>
        <vt:i4>0</vt:i4>
      </vt:variant>
      <vt:variant>
        <vt:i4>5</vt:i4>
      </vt:variant>
      <vt:variant>
        <vt:lpwstr/>
      </vt:variant>
      <vt:variant>
        <vt:lpwstr>_Toc134445778</vt:lpwstr>
      </vt:variant>
      <vt:variant>
        <vt:i4>1179702</vt:i4>
      </vt:variant>
      <vt:variant>
        <vt:i4>74</vt:i4>
      </vt:variant>
      <vt:variant>
        <vt:i4>0</vt:i4>
      </vt:variant>
      <vt:variant>
        <vt:i4>5</vt:i4>
      </vt:variant>
      <vt:variant>
        <vt:lpwstr/>
      </vt:variant>
      <vt:variant>
        <vt:lpwstr>_Toc134445777</vt:lpwstr>
      </vt:variant>
      <vt:variant>
        <vt:i4>1179702</vt:i4>
      </vt:variant>
      <vt:variant>
        <vt:i4>71</vt:i4>
      </vt:variant>
      <vt:variant>
        <vt:i4>0</vt:i4>
      </vt:variant>
      <vt:variant>
        <vt:i4>5</vt:i4>
      </vt:variant>
      <vt:variant>
        <vt:lpwstr/>
      </vt:variant>
      <vt:variant>
        <vt:lpwstr>_Toc134445776</vt:lpwstr>
      </vt:variant>
      <vt:variant>
        <vt:i4>1179702</vt:i4>
      </vt:variant>
      <vt:variant>
        <vt:i4>68</vt:i4>
      </vt:variant>
      <vt:variant>
        <vt:i4>0</vt:i4>
      </vt:variant>
      <vt:variant>
        <vt:i4>5</vt:i4>
      </vt:variant>
      <vt:variant>
        <vt:lpwstr/>
      </vt:variant>
      <vt:variant>
        <vt:lpwstr>_Toc134445775</vt:lpwstr>
      </vt:variant>
      <vt:variant>
        <vt:i4>1179702</vt:i4>
      </vt:variant>
      <vt:variant>
        <vt:i4>65</vt:i4>
      </vt:variant>
      <vt:variant>
        <vt:i4>0</vt:i4>
      </vt:variant>
      <vt:variant>
        <vt:i4>5</vt:i4>
      </vt:variant>
      <vt:variant>
        <vt:lpwstr/>
      </vt:variant>
      <vt:variant>
        <vt:lpwstr>_Toc134445774</vt:lpwstr>
      </vt:variant>
      <vt:variant>
        <vt:i4>1179702</vt:i4>
      </vt:variant>
      <vt:variant>
        <vt:i4>62</vt:i4>
      </vt:variant>
      <vt:variant>
        <vt:i4>0</vt:i4>
      </vt:variant>
      <vt:variant>
        <vt:i4>5</vt:i4>
      </vt:variant>
      <vt:variant>
        <vt:lpwstr/>
      </vt:variant>
      <vt:variant>
        <vt:lpwstr>_Toc134445773</vt:lpwstr>
      </vt:variant>
      <vt:variant>
        <vt:i4>1179702</vt:i4>
      </vt:variant>
      <vt:variant>
        <vt:i4>59</vt:i4>
      </vt:variant>
      <vt:variant>
        <vt:i4>0</vt:i4>
      </vt:variant>
      <vt:variant>
        <vt:i4>5</vt:i4>
      </vt:variant>
      <vt:variant>
        <vt:lpwstr/>
      </vt:variant>
      <vt:variant>
        <vt:lpwstr>_Toc134445772</vt:lpwstr>
      </vt:variant>
      <vt:variant>
        <vt:i4>1179702</vt:i4>
      </vt:variant>
      <vt:variant>
        <vt:i4>56</vt:i4>
      </vt:variant>
      <vt:variant>
        <vt:i4>0</vt:i4>
      </vt:variant>
      <vt:variant>
        <vt:i4>5</vt:i4>
      </vt:variant>
      <vt:variant>
        <vt:lpwstr/>
      </vt:variant>
      <vt:variant>
        <vt:lpwstr>_Toc134445771</vt:lpwstr>
      </vt:variant>
      <vt:variant>
        <vt:i4>1179702</vt:i4>
      </vt:variant>
      <vt:variant>
        <vt:i4>53</vt:i4>
      </vt:variant>
      <vt:variant>
        <vt:i4>0</vt:i4>
      </vt:variant>
      <vt:variant>
        <vt:i4>5</vt:i4>
      </vt:variant>
      <vt:variant>
        <vt:lpwstr/>
      </vt:variant>
      <vt:variant>
        <vt:lpwstr>_Toc134445770</vt:lpwstr>
      </vt:variant>
      <vt:variant>
        <vt:i4>1245238</vt:i4>
      </vt:variant>
      <vt:variant>
        <vt:i4>50</vt:i4>
      </vt:variant>
      <vt:variant>
        <vt:i4>0</vt:i4>
      </vt:variant>
      <vt:variant>
        <vt:i4>5</vt:i4>
      </vt:variant>
      <vt:variant>
        <vt:lpwstr/>
      </vt:variant>
      <vt:variant>
        <vt:lpwstr>_Toc134445769</vt:lpwstr>
      </vt:variant>
      <vt:variant>
        <vt:i4>1245238</vt:i4>
      </vt:variant>
      <vt:variant>
        <vt:i4>47</vt:i4>
      </vt:variant>
      <vt:variant>
        <vt:i4>0</vt:i4>
      </vt:variant>
      <vt:variant>
        <vt:i4>5</vt:i4>
      </vt:variant>
      <vt:variant>
        <vt:lpwstr/>
      </vt:variant>
      <vt:variant>
        <vt:lpwstr>_Toc134445768</vt:lpwstr>
      </vt:variant>
      <vt:variant>
        <vt:i4>1245238</vt:i4>
      </vt:variant>
      <vt:variant>
        <vt:i4>44</vt:i4>
      </vt:variant>
      <vt:variant>
        <vt:i4>0</vt:i4>
      </vt:variant>
      <vt:variant>
        <vt:i4>5</vt:i4>
      </vt:variant>
      <vt:variant>
        <vt:lpwstr/>
      </vt:variant>
      <vt:variant>
        <vt:lpwstr>_Toc134445767</vt:lpwstr>
      </vt:variant>
      <vt:variant>
        <vt:i4>1245238</vt:i4>
      </vt:variant>
      <vt:variant>
        <vt:i4>41</vt:i4>
      </vt:variant>
      <vt:variant>
        <vt:i4>0</vt:i4>
      </vt:variant>
      <vt:variant>
        <vt:i4>5</vt:i4>
      </vt:variant>
      <vt:variant>
        <vt:lpwstr/>
      </vt:variant>
      <vt:variant>
        <vt:lpwstr>_Toc134445766</vt:lpwstr>
      </vt:variant>
      <vt:variant>
        <vt:i4>1245238</vt:i4>
      </vt:variant>
      <vt:variant>
        <vt:i4>38</vt:i4>
      </vt:variant>
      <vt:variant>
        <vt:i4>0</vt:i4>
      </vt:variant>
      <vt:variant>
        <vt:i4>5</vt:i4>
      </vt:variant>
      <vt:variant>
        <vt:lpwstr/>
      </vt:variant>
      <vt:variant>
        <vt:lpwstr>_Toc134445765</vt:lpwstr>
      </vt:variant>
      <vt:variant>
        <vt:i4>1245238</vt:i4>
      </vt:variant>
      <vt:variant>
        <vt:i4>35</vt:i4>
      </vt:variant>
      <vt:variant>
        <vt:i4>0</vt:i4>
      </vt:variant>
      <vt:variant>
        <vt:i4>5</vt:i4>
      </vt:variant>
      <vt:variant>
        <vt:lpwstr/>
      </vt:variant>
      <vt:variant>
        <vt:lpwstr>_Toc134445764</vt:lpwstr>
      </vt:variant>
      <vt:variant>
        <vt:i4>1245238</vt:i4>
      </vt:variant>
      <vt:variant>
        <vt:i4>32</vt:i4>
      </vt:variant>
      <vt:variant>
        <vt:i4>0</vt:i4>
      </vt:variant>
      <vt:variant>
        <vt:i4>5</vt:i4>
      </vt:variant>
      <vt:variant>
        <vt:lpwstr/>
      </vt:variant>
      <vt:variant>
        <vt:lpwstr>_Toc134445763</vt:lpwstr>
      </vt:variant>
      <vt:variant>
        <vt:i4>1245238</vt:i4>
      </vt:variant>
      <vt:variant>
        <vt:i4>29</vt:i4>
      </vt:variant>
      <vt:variant>
        <vt:i4>0</vt:i4>
      </vt:variant>
      <vt:variant>
        <vt:i4>5</vt:i4>
      </vt:variant>
      <vt:variant>
        <vt:lpwstr/>
      </vt:variant>
      <vt:variant>
        <vt:lpwstr>_Toc134445762</vt:lpwstr>
      </vt:variant>
      <vt:variant>
        <vt:i4>1245238</vt:i4>
      </vt:variant>
      <vt:variant>
        <vt:i4>26</vt:i4>
      </vt:variant>
      <vt:variant>
        <vt:i4>0</vt:i4>
      </vt:variant>
      <vt:variant>
        <vt:i4>5</vt:i4>
      </vt:variant>
      <vt:variant>
        <vt:lpwstr/>
      </vt:variant>
      <vt:variant>
        <vt:lpwstr>_Toc134445761</vt:lpwstr>
      </vt:variant>
      <vt:variant>
        <vt:i4>1245238</vt:i4>
      </vt:variant>
      <vt:variant>
        <vt:i4>23</vt:i4>
      </vt:variant>
      <vt:variant>
        <vt:i4>0</vt:i4>
      </vt:variant>
      <vt:variant>
        <vt:i4>5</vt:i4>
      </vt:variant>
      <vt:variant>
        <vt:lpwstr/>
      </vt:variant>
      <vt:variant>
        <vt:lpwstr>_Toc134445760</vt:lpwstr>
      </vt:variant>
      <vt:variant>
        <vt:i4>1048630</vt:i4>
      </vt:variant>
      <vt:variant>
        <vt:i4>20</vt:i4>
      </vt:variant>
      <vt:variant>
        <vt:i4>0</vt:i4>
      </vt:variant>
      <vt:variant>
        <vt:i4>5</vt:i4>
      </vt:variant>
      <vt:variant>
        <vt:lpwstr/>
      </vt:variant>
      <vt:variant>
        <vt:lpwstr>_Toc134445759</vt:lpwstr>
      </vt:variant>
      <vt:variant>
        <vt:i4>1048630</vt:i4>
      </vt:variant>
      <vt:variant>
        <vt:i4>17</vt:i4>
      </vt:variant>
      <vt:variant>
        <vt:i4>0</vt:i4>
      </vt:variant>
      <vt:variant>
        <vt:i4>5</vt:i4>
      </vt:variant>
      <vt:variant>
        <vt:lpwstr/>
      </vt:variant>
      <vt:variant>
        <vt:lpwstr>_Toc134445758</vt:lpwstr>
      </vt:variant>
      <vt:variant>
        <vt:i4>1048630</vt:i4>
      </vt:variant>
      <vt:variant>
        <vt:i4>14</vt:i4>
      </vt:variant>
      <vt:variant>
        <vt:i4>0</vt:i4>
      </vt:variant>
      <vt:variant>
        <vt:i4>5</vt:i4>
      </vt:variant>
      <vt:variant>
        <vt:lpwstr/>
      </vt:variant>
      <vt:variant>
        <vt:lpwstr>_Toc134445757</vt:lpwstr>
      </vt:variant>
      <vt:variant>
        <vt:i4>1048630</vt:i4>
      </vt:variant>
      <vt:variant>
        <vt:i4>11</vt:i4>
      </vt:variant>
      <vt:variant>
        <vt:i4>0</vt:i4>
      </vt:variant>
      <vt:variant>
        <vt:i4>5</vt:i4>
      </vt:variant>
      <vt:variant>
        <vt:lpwstr/>
      </vt:variant>
      <vt:variant>
        <vt:lpwstr>_Toc134445756</vt:lpwstr>
      </vt:variant>
      <vt:variant>
        <vt:i4>1048630</vt:i4>
      </vt:variant>
      <vt:variant>
        <vt:i4>8</vt:i4>
      </vt:variant>
      <vt:variant>
        <vt:i4>0</vt:i4>
      </vt:variant>
      <vt:variant>
        <vt:i4>5</vt:i4>
      </vt:variant>
      <vt:variant>
        <vt:lpwstr/>
      </vt:variant>
      <vt:variant>
        <vt:lpwstr>_Toc134445755</vt:lpwstr>
      </vt:variant>
      <vt:variant>
        <vt:i4>1048630</vt:i4>
      </vt:variant>
      <vt:variant>
        <vt:i4>5</vt:i4>
      </vt:variant>
      <vt:variant>
        <vt:i4>0</vt:i4>
      </vt:variant>
      <vt:variant>
        <vt:i4>5</vt:i4>
      </vt:variant>
      <vt:variant>
        <vt:lpwstr/>
      </vt:variant>
      <vt:variant>
        <vt:lpwstr>_Toc134445754</vt:lpwstr>
      </vt:variant>
      <vt:variant>
        <vt:i4>1048630</vt:i4>
      </vt:variant>
      <vt:variant>
        <vt:i4>2</vt:i4>
      </vt:variant>
      <vt:variant>
        <vt:i4>0</vt:i4>
      </vt:variant>
      <vt:variant>
        <vt:i4>5</vt:i4>
      </vt:variant>
      <vt:variant>
        <vt:lpwstr/>
      </vt:variant>
      <vt:variant>
        <vt:lpwstr>_Toc134445753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Stokes-Bennett</dc:creator>
  <cp:keywords/>
  <dc:description/>
  <cp:lastModifiedBy>Devon Stokes-Bennett</cp:lastModifiedBy>
  <cp:revision>460</cp:revision>
  <dcterms:created xsi:type="dcterms:W3CDTF">2023-04-25T18:18:00Z</dcterms:created>
  <dcterms:modified xsi:type="dcterms:W3CDTF">2023-05-08T20:44:00Z</dcterms:modified>
</cp:coreProperties>
</file>